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F4AE4" w14:textId="00451FA3" w:rsidR="008F5FE4" w:rsidRPr="004E7ECA" w:rsidRDefault="008F5FE4" w:rsidP="008F5FE4">
      <w:pPr>
        <w:jc w:val="center"/>
        <w:rPr>
          <w:b/>
        </w:rPr>
      </w:pPr>
      <w:r>
        <w:rPr>
          <w:b/>
        </w:rPr>
        <w:t>PERTANGGUNGJAWABAN</w:t>
      </w:r>
      <w:r w:rsidR="006A772B">
        <w:rPr>
          <w:b/>
        </w:rPr>
        <w:t xml:space="preserve"> PIDANA</w:t>
      </w:r>
      <w:r>
        <w:rPr>
          <w:b/>
        </w:rPr>
        <w:t xml:space="preserve"> </w:t>
      </w:r>
      <w:r w:rsidR="006A772B">
        <w:rPr>
          <w:b/>
        </w:rPr>
        <w:t>PELAKU</w:t>
      </w:r>
      <w:r w:rsidRPr="004E7ECA">
        <w:rPr>
          <w:b/>
        </w:rPr>
        <w:t xml:space="preserve"> TURUT SERTA MELAKUKAN PEMERASAN D</w:t>
      </w:r>
      <w:r>
        <w:rPr>
          <w:b/>
        </w:rPr>
        <w:t>ENGAN ANCAMAN</w:t>
      </w:r>
      <w:r w:rsidR="006A772B">
        <w:rPr>
          <w:b/>
        </w:rPr>
        <w:t xml:space="preserve"> BERDASARKAN PUTUSAN NOMOR 672/PID.B/2020/PN.Tjk</w:t>
      </w:r>
    </w:p>
    <w:p w14:paraId="13301AB2" w14:textId="477690DA" w:rsidR="00AE1B2E" w:rsidRDefault="007A4D9A" w:rsidP="001A3782">
      <w:pPr>
        <w:tabs>
          <w:tab w:val="left" w:pos="426"/>
        </w:tabs>
        <w:jc w:val="center"/>
        <w:rPr>
          <w:b/>
          <w:bCs/>
          <w:shd w:val="clear" w:color="auto" w:fill="FFFFFF"/>
        </w:rPr>
      </w:pPr>
      <w:r>
        <w:rPr>
          <w:b/>
          <w:bCs/>
          <w:shd w:val="clear" w:color="auto" w:fill="FFFFFF"/>
        </w:rPr>
        <w:t>Desta Fa</w:t>
      </w:r>
      <w:r w:rsidR="00B8383C">
        <w:rPr>
          <w:b/>
          <w:bCs/>
          <w:shd w:val="clear" w:color="auto" w:fill="FFFFFF"/>
        </w:rPr>
        <w:t>ni Acbel, Zainab Ompu Jainah,</w:t>
      </w:r>
      <w:r>
        <w:rPr>
          <w:b/>
          <w:bCs/>
          <w:shd w:val="clear" w:color="auto" w:fill="FFFFFF"/>
        </w:rPr>
        <w:t xml:space="preserve"> Anggalana</w:t>
      </w:r>
      <w:r w:rsidR="00B8383C">
        <w:rPr>
          <w:b/>
          <w:bCs/>
          <w:shd w:val="clear" w:color="auto" w:fill="FFFFFF"/>
        </w:rPr>
        <w:t xml:space="preserve"> dan Sigit Pamungkas</w:t>
      </w:r>
    </w:p>
    <w:p w14:paraId="377CDEE1" w14:textId="77777777" w:rsidR="00AE1B2E" w:rsidRPr="00AE1B2E" w:rsidRDefault="00AE1B2E" w:rsidP="00AE1B2E">
      <w:pPr>
        <w:tabs>
          <w:tab w:val="left" w:pos="426"/>
        </w:tabs>
        <w:jc w:val="center"/>
        <w:rPr>
          <w:b/>
          <w:bCs/>
          <w:shd w:val="clear" w:color="auto" w:fill="FFFFFF"/>
        </w:rPr>
      </w:pPr>
    </w:p>
    <w:p w14:paraId="4C7F2AC4" w14:textId="77777777" w:rsidR="00AE1B2E" w:rsidRDefault="00AE1B2E" w:rsidP="00AE1B2E">
      <w:pPr>
        <w:pStyle w:val="03almtpenulis"/>
        <w:ind w:left="196" w:hanging="196"/>
        <w:rPr>
          <w:lang w:val="id-ID"/>
        </w:rPr>
      </w:pPr>
      <w:r>
        <w:rPr>
          <w:lang w:val="id-ID"/>
        </w:rPr>
        <w:t>Fakultas Hukum Universitas Bandar Lampung</w:t>
      </w:r>
    </w:p>
    <w:p w14:paraId="4598708D" w14:textId="77777777" w:rsidR="00AE1B2E" w:rsidRPr="00045352" w:rsidRDefault="00AE1B2E" w:rsidP="00AE1B2E">
      <w:pPr>
        <w:pStyle w:val="03almtpenulis"/>
        <w:ind w:left="196" w:hanging="196"/>
        <w:rPr>
          <w:szCs w:val="22"/>
          <w:lang w:val="id-ID"/>
        </w:rPr>
      </w:pPr>
      <w:r>
        <w:rPr>
          <w:lang w:val="id-ID"/>
        </w:rPr>
        <w:t>Jalan ZA. Pagar Alam No.29, Labuhan Ratu, Kec. Kedaton, Kota Bandar Lampung, Lampung 35142, Indonesia.</w:t>
      </w:r>
    </w:p>
    <w:p w14:paraId="0422B8C7" w14:textId="77777777" w:rsidR="00AE1B2E" w:rsidRDefault="00AE1B2E" w:rsidP="00AE1B2E">
      <w:pPr>
        <w:rPr>
          <w:szCs w:val="22"/>
        </w:rPr>
      </w:pPr>
      <w:r>
        <w:rPr>
          <w:szCs w:val="22"/>
          <w:lang w:val="id-ID"/>
        </w:rPr>
        <w:t xml:space="preserve">                       E</w:t>
      </w:r>
      <w:r w:rsidRPr="00F579C6">
        <w:rPr>
          <w:szCs w:val="22"/>
        </w:rPr>
        <w:t>mail</w:t>
      </w:r>
      <w:r>
        <w:rPr>
          <w:szCs w:val="22"/>
          <w:lang w:val="id-ID"/>
        </w:rPr>
        <w:t xml:space="preserve"> korespondensi:</w:t>
      </w:r>
      <w:r>
        <w:rPr>
          <w:szCs w:val="22"/>
        </w:rPr>
        <w:t xml:space="preserve"> </w:t>
      </w:r>
      <w:hyperlink r:id="rId9" w:history="1">
        <w:r w:rsidR="007A4D9A" w:rsidRPr="00EE116B">
          <w:rPr>
            <w:rStyle w:val="Hyperlink"/>
            <w:szCs w:val="22"/>
          </w:rPr>
          <w:t>destafaniacbel10@gmail.com</w:t>
        </w:r>
      </w:hyperlink>
      <w:r w:rsidR="007A4D9A">
        <w:rPr>
          <w:szCs w:val="22"/>
        </w:rPr>
        <w:t xml:space="preserve">. </w:t>
      </w:r>
    </w:p>
    <w:p w14:paraId="43175ED1" w14:textId="77777777" w:rsidR="0049696B" w:rsidRDefault="0049696B" w:rsidP="00AE1B2E">
      <w:pPr>
        <w:rPr>
          <w:szCs w:val="22"/>
        </w:rPr>
      </w:pPr>
    </w:p>
    <w:p w14:paraId="729D5E6D" w14:textId="77777777" w:rsidR="0049696B" w:rsidRDefault="0049696B" w:rsidP="00AE1B2E">
      <w:pPr>
        <w:rPr>
          <w:szCs w:val="22"/>
        </w:rPr>
      </w:pPr>
    </w:p>
    <w:p w14:paraId="1A3C6806" w14:textId="77777777" w:rsidR="0049696B" w:rsidRPr="007C5E9B" w:rsidRDefault="0049696B" w:rsidP="007C5E9B">
      <w:pPr>
        <w:jc w:val="center"/>
      </w:pPr>
      <w:r w:rsidRPr="007C5E9B">
        <w:rPr>
          <w:rFonts w:eastAsia="MS Mincho" w:cs="Arial"/>
          <w:b/>
          <w:kern w:val="2"/>
          <w:lang w:eastAsia="ja-JP"/>
        </w:rPr>
        <w:t>Abstrak</w:t>
      </w:r>
    </w:p>
    <w:p w14:paraId="1A6F5B5D" w14:textId="77777777" w:rsidR="0049696B" w:rsidRPr="007C5E9B" w:rsidRDefault="0049696B" w:rsidP="007C5E9B"/>
    <w:p w14:paraId="3D10C691" w14:textId="71ED0FA5" w:rsidR="00594CA6" w:rsidRDefault="008F5FE4" w:rsidP="00BB28DB">
      <w:pPr>
        <w:jc w:val="both"/>
        <w:rPr>
          <w:b/>
        </w:rPr>
      </w:pPr>
      <w:proofErr w:type="gramStart"/>
      <w:r w:rsidRPr="004E7ECA">
        <w:t>Pemerasan dan pengancaman merupakan</w:t>
      </w:r>
      <w:r w:rsidR="006A772B">
        <w:t xml:space="preserve"> perbuatan melawan Hukum dan pelakunya wajib mempertanggungjawabkan </w:t>
      </w:r>
      <w:r w:rsidR="00D65677">
        <w:t>perbuatannya sebagaimana yang diatur dalam undang-undang.</w:t>
      </w:r>
      <w:proofErr w:type="gramEnd"/>
      <w:r w:rsidRPr="004E7ECA">
        <w:t xml:space="preserve"> </w:t>
      </w:r>
      <w:proofErr w:type="gramStart"/>
      <w:r w:rsidR="00EC4B3B">
        <w:t>Pemerasan</w:t>
      </w:r>
      <w:r w:rsidR="006F764A">
        <w:t xml:space="preserve"> dengan Ancaman merupakan delik</w:t>
      </w:r>
      <w:r w:rsidR="00EC4B3B">
        <w:t xml:space="preserve"> aduan, jadi pihak berwajib dapat bertindak</w:t>
      </w:r>
      <w:r w:rsidR="006F764A">
        <w:t xml:space="preserve"> apabila ada aduan dari korban.</w:t>
      </w:r>
      <w:proofErr w:type="gramEnd"/>
      <w:r w:rsidR="00C664AB">
        <w:t xml:space="preserve"> </w:t>
      </w:r>
      <w:proofErr w:type="gramStart"/>
      <w:r w:rsidR="00C664AB">
        <w:t>Tujuan dari penelitian ini yaitu untuk mengetahui Faktor penyebab dan Bagaimana Pertanggungjawaban Pidana Pelaku.</w:t>
      </w:r>
      <w:proofErr w:type="gramEnd"/>
      <w:r w:rsidR="00B8383C">
        <w:t xml:space="preserve"> Adapun yang menjadi</w:t>
      </w:r>
      <w:r w:rsidR="0049696B" w:rsidRPr="007C5E9B">
        <w:t xml:space="preserve"> permasalahan dalam penelitian ini adalah, </w:t>
      </w:r>
      <w:r w:rsidR="00043E23" w:rsidRPr="004E7ECA">
        <w:t>Apa Faktor-Faktor yang menyebabkan terjadinya Tindak Pidana Turut Se</w:t>
      </w:r>
      <w:r w:rsidR="00043E23">
        <w:t>rta Melakukan Pemerasan Dengan A</w:t>
      </w:r>
      <w:r w:rsidR="00043E23" w:rsidRPr="004E7ECA">
        <w:t>ncaman Berdasarkan Putus</w:t>
      </w:r>
      <w:r w:rsidR="00B8383C">
        <w:t xml:space="preserve">an </w:t>
      </w:r>
      <w:proofErr w:type="gramStart"/>
      <w:r w:rsidR="00B8383C">
        <w:t>Nomor :672</w:t>
      </w:r>
      <w:proofErr w:type="gramEnd"/>
      <w:r w:rsidR="00B8383C">
        <w:t>/Pid.B/2020/PN.Tjk</w:t>
      </w:r>
      <w:r w:rsidR="00043E23" w:rsidRPr="004E7ECA">
        <w:t>?</w:t>
      </w:r>
      <w:r w:rsidR="00B8383C">
        <w:t xml:space="preserve"> </w:t>
      </w:r>
      <w:proofErr w:type="gramStart"/>
      <w:r w:rsidR="00B8383C">
        <w:t>Bagaimana Pertanggungjawaban pidana pelaku Turut serta melakukan Pemerasan dengan Ancaman?</w:t>
      </w:r>
      <w:proofErr w:type="gramEnd"/>
      <w:r w:rsidR="00043E23">
        <w:t xml:space="preserve"> </w:t>
      </w:r>
      <w:r w:rsidR="00FF1093">
        <w:t>Metode penelitian menggunakan</w:t>
      </w:r>
      <w:r w:rsidR="00EC4B3B">
        <w:t xml:space="preserve"> dalam penulisan Jurnal </w:t>
      </w:r>
      <w:proofErr w:type="gramStart"/>
      <w:r w:rsidR="00EC4B3B">
        <w:t xml:space="preserve">penelitian </w:t>
      </w:r>
      <w:r w:rsidR="0049696B" w:rsidRPr="007C5E9B">
        <w:t xml:space="preserve"> ini</w:t>
      </w:r>
      <w:proofErr w:type="gramEnd"/>
      <w:r w:rsidR="0049696B" w:rsidRPr="007C5E9B">
        <w:t xml:space="preserve"> ialah Pedekatan yuridis n</w:t>
      </w:r>
      <w:r w:rsidR="007A4D9A">
        <w:t>ormatif dan pendekatan empiris.</w:t>
      </w:r>
      <w:r w:rsidR="00594CA6">
        <w:t xml:space="preserve"> </w:t>
      </w:r>
      <w:r w:rsidR="00FF1093">
        <w:t xml:space="preserve">Berdasakan hasil penelitian factor penyebab penyebab </w:t>
      </w:r>
      <w:r w:rsidR="000C6004">
        <w:t>Pelaku melakukan kejahatan Pemerasa</w:t>
      </w:r>
      <w:r w:rsidR="00FF1093">
        <w:t>n dengan Ancaman ini antara lain</w:t>
      </w:r>
      <w:r w:rsidR="000C6004">
        <w:t xml:space="preserve"> </w:t>
      </w:r>
      <w:r w:rsidR="00BB28DB">
        <w:t>Faktor</w:t>
      </w:r>
      <w:r w:rsidR="00B8383C">
        <w:t xml:space="preserve"> Ekonomi, </w:t>
      </w:r>
      <w:r w:rsidR="00FF1093">
        <w:t>faktor</w:t>
      </w:r>
      <w:r w:rsidR="00594CA6">
        <w:t xml:space="preserve"> Lingkungan Sekitar </w:t>
      </w:r>
      <w:r w:rsidR="00FF1093">
        <w:t xml:space="preserve">Dan faktor </w:t>
      </w:r>
      <w:proofErr w:type="gramStart"/>
      <w:r w:rsidR="00FF1093">
        <w:t xml:space="preserve">Ketiga </w:t>
      </w:r>
      <w:r w:rsidR="00B8383C">
        <w:t xml:space="preserve"> Niat</w:t>
      </w:r>
      <w:proofErr w:type="gramEnd"/>
      <w:r w:rsidR="00B8383C">
        <w:t>. Pertanggungjawab</w:t>
      </w:r>
      <w:r w:rsidR="00C664AB">
        <w:t xml:space="preserve">an Pelaku dilihat dari segi perbuatan yang dilakukan, akibat yang ditimbulkan, peran serta pelaku, bagaimana </w:t>
      </w:r>
      <w:proofErr w:type="gramStart"/>
      <w:r w:rsidR="00C664AB">
        <w:t>cara</w:t>
      </w:r>
      <w:proofErr w:type="gramEnd"/>
      <w:r w:rsidR="00C664AB">
        <w:t xml:space="preserve"> pelaku melakukan, sisi pemberat/ sisi meringankan, fakta persidangan.</w:t>
      </w:r>
    </w:p>
    <w:p w14:paraId="479E82F7" w14:textId="77777777" w:rsidR="0049696B" w:rsidRPr="007C5E9B" w:rsidRDefault="0049696B" w:rsidP="00EC4B3B">
      <w:pPr>
        <w:spacing w:after="200"/>
        <w:jc w:val="both"/>
      </w:pPr>
    </w:p>
    <w:p w14:paraId="271312DA" w14:textId="3F62F3D2" w:rsidR="0049696B" w:rsidRPr="00C66D05" w:rsidRDefault="0049696B" w:rsidP="007C5E9B">
      <w:pPr>
        <w:rPr>
          <w:b/>
          <w:i/>
          <w:lang w:val="id-ID"/>
        </w:rPr>
      </w:pPr>
      <w:r w:rsidRPr="007C5E9B">
        <w:rPr>
          <w:b/>
        </w:rPr>
        <w:t>Kata kunci:</w:t>
      </w:r>
      <w:r w:rsidR="00CB41B5">
        <w:rPr>
          <w:b/>
        </w:rPr>
        <w:t xml:space="preserve"> </w:t>
      </w:r>
      <w:proofErr w:type="gramStart"/>
      <w:r w:rsidR="00CB41B5" w:rsidRPr="00C66D05">
        <w:rPr>
          <w:b/>
          <w:i/>
        </w:rPr>
        <w:t>pertanggungjawaban</w:t>
      </w:r>
      <w:r w:rsidR="007A4D9A" w:rsidRPr="00C66D05">
        <w:rPr>
          <w:b/>
          <w:i/>
        </w:rPr>
        <w:t xml:space="preserve"> </w:t>
      </w:r>
      <w:r w:rsidR="00CB41B5" w:rsidRPr="00C66D05">
        <w:rPr>
          <w:b/>
          <w:i/>
        </w:rPr>
        <w:t>,</w:t>
      </w:r>
      <w:proofErr w:type="gramEnd"/>
      <w:r w:rsidR="007E776B">
        <w:rPr>
          <w:b/>
          <w:i/>
          <w:lang w:val="id-ID"/>
        </w:rPr>
        <w:t xml:space="preserve"> </w:t>
      </w:r>
      <w:r w:rsidR="00CB41B5" w:rsidRPr="00C66D05">
        <w:rPr>
          <w:b/>
          <w:i/>
        </w:rPr>
        <w:t>Turut serta</w:t>
      </w:r>
      <w:r w:rsidR="007A4D9A" w:rsidRPr="00C66D05">
        <w:rPr>
          <w:b/>
          <w:i/>
        </w:rPr>
        <w:t>,</w:t>
      </w:r>
      <w:r w:rsidR="007E776B">
        <w:rPr>
          <w:b/>
          <w:i/>
          <w:lang w:val="id-ID"/>
        </w:rPr>
        <w:t xml:space="preserve"> </w:t>
      </w:r>
      <w:r w:rsidR="007E776B">
        <w:rPr>
          <w:b/>
          <w:i/>
        </w:rPr>
        <w:t xml:space="preserve">Pemerasan, </w:t>
      </w:r>
      <w:r w:rsidR="007E776B">
        <w:rPr>
          <w:b/>
          <w:i/>
          <w:lang w:val="id-ID"/>
        </w:rPr>
        <w:t xml:space="preserve"> </w:t>
      </w:r>
      <w:r w:rsidR="007A4D9A" w:rsidRPr="00C66D05">
        <w:rPr>
          <w:b/>
          <w:i/>
        </w:rPr>
        <w:t>Ancaman;</w:t>
      </w:r>
    </w:p>
    <w:p w14:paraId="21C6F5DC" w14:textId="77777777" w:rsidR="0049696B" w:rsidRPr="007C5E9B" w:rsidRDefault="0049696B" w:rsidP="007C5E9B">
      <w:pPr>
        <w:rPr>
          <w:b/>
          <w:i/>
        </w:rPr>
      </w:pPr>
    </w:p>
    <w:p w14:paraId="68D2C965" w14:textId="77777777" w:rsidR="0049696B" w:rsidRPr="007C5E9B" w:rsidRDefault="005E363F" w:rsidP="007C5E9B">
      <w:pPr>
        <w:jc w:val="center"/>
        <w:rPr>
          <w:rFonts w:eastAsia="MS Mincho" w:cs="Arial"/>
          <w:b/>
          <w:kern w:val="2"/>
          <w:lang w:eastAsia="ja-JP"/>
        </w:rPr>
      </w:pPr>
      <w:r>
        <w:rPr>
          <w:rFonts w:eastAsia="MS Mincho" w:cs="Arial"/>
          <w:b/>
          <w:kern w:val="2"/>
          <w:lang w:eastAsia="ja-JP"/>
        </w:rPr>
        <w:t xml:space="preserve"> </w:t>
      </w:r>
    </w:p>
    <w:p w14:paraId="4B4B96CF" w14:textId="52772E0B" w:rsidR="00B40FF7" w:rsidRDefault="00B40FF7" w:rsidP="00B40FF7">
      <w:pPr>
        <w:jc w:val="center"/>
        <w:rPr>
          <w:b/>
        </w:rPr>
      </w:pPr>
      <w:r w:rsidRPr="00B40FF7">
        <w:rPr>
          <w:b/>
        </w:rPr>
        <w:t>Abstract</w:t>
      </w:r>
    </w:p>
    <w:p w14:paraId="412E4EF0" w14:textId="77777777" w:rsidR="00B40FF7" w:rsidRDefault="00B40FF7" w:rsidP="00B40FF7">
      <w:pPr>
        <w:jc w:val="center"/>
        <w:rPr>
          <w:b/>
        </w:rPr>
      </w:pPr>
    </w:p>
    <w:p w14:paraId="08E0993C" w14:textId="2DE5583F" w:rsidR="00C66D05" w:rsidRDefault="00B40FF7" w:rsidP="00B40FF7">
      <w:pPr>
        <w:jc w:val="both"/>
        <w:rPr>
          <w:b/>
        </w:rPr>
      </w:pPr>
      <w:r w:rsidRPr="00B40FF7">
        <w:rPr>
          <w:b/>
        </w:rPr>
        <w:t xml:space="preserve">Extortion and threats are an act against the law and the perpetrator is obliged to take responsibility for his actions as regulated in the Extortion Law with Threats is a complaint offense so that the authorities can act if there is a complaint and the victim of Tuiuan from this research is to find out the causative factor and how the perpetrator's criminal responsibility.  As for the problem in this research are, </w:t>
      </w:r>
      <w:proofErr w:type="gramStart"/>
      <w:r w:rsidRPr="00B40FF7">
        <w:rPr>
          <w:b/>
        </w:rPr>
        <w:t>What</w:t>
      </w:r>
      <w:proofErr w:type="gramEnd"/>
      <w:r w:rsidRPr="00B40FF7">
        <w:rPr>
          <w:b/>
        </w:rPr>
        <w:t xml:space="preserve"> are the factors that led to the Criminal Act Committing 672 Pid B2020 PN Tjk?  How is the criminal responsibility of the perpetrator involved and exchanging extortion with threats?  The research method used in writing the Jumal of this research is a nomative juridical approach and an empirical approach. Based on the results of the research, the factors that cause perpetrators to commit extortion crimes with threats include economic factors, environmental factors and the third factor.  </w:t>
      </w:r>
      <w:proofErr w:type="gramStart"/>
      <w:r w:rsidRPr="00B40FF7">
        <w:rPr>
          <w:b/>
        </w:rPr>
        <w:t>where</w:t>
      </w:r>
      <w:proofErr w:type="gramEnd"/>
      <w:r w:rsidRPr="00B40FF7">
        <w:rPr>
          <w:b/>
        </w:rPr>
        <w:t xml:space="preserve"> the role of the perpetrator is concerned, how the perpetrator does it, the weight of the mitigation side, the facts of the trial.</w:t>
      </w:r>
    </w:p>
    <w:p w14:paraId="7E21EFF0" w14:textId="2B6351BD" w:rsidR="00CB41B5" w:rsidRPr="007C5E9B" w:rsidRDefault="00C66D05" w:rsidP="00C66D05">
      <w:pPr>
        <w:rPr>
          <w:b/>
          <w:i/>
        </w:rPr>
      </w:pPr>
      <w:r w:rsidRPr="00C66D05">
        <w:rPr>
          <w:b/>
          <w:i/>
        </w:rPr>
        <w:lastRenderedPageBreak/>
        <w:t>Keywords: accountability, Participation, extortion, Threats.</w:t>
      </w:r>
    </w:p>
    <w:p w14:paraId="6C1BA3DF" w14:textId="77777777" w:rsidR="001341D9" w:rsidRDefault="001341D9" w:rsidP="007C5E9B">
      <w:pPr>
        <w:jc w:val="both"/>
        <w:rPr>
          <w:b/>
          <w:i/>
        </w:rPr>
      </w:pPr>
    </w:p>
    <w:p w14:paraId="7B6A8537" w14:textId="77777777" w:rsidR="001341D9" w:rsidRDefault="001341D9" w:rsidP="007C5E9B">
      <w:pPr>
        <w:jc w:val="both"/>
        <w:rPr>
          <w:b/>
          <w:i/>
        </w:rPr>
      </w:pPr>
    </w:p>
    <w:p w14:paraId="124B2EBB" w14:textId="7C5160E1" w:rsidR="003421AC" w:rsidRDefault="000D3E4C" w:rsidP="000D3E4C">
      <w:pPr>
        <w:rPr>
          <w:b/>
        </w:rPr>
      </w:pPr>
      <w:r>
        <w:rPr>
          <w:b/>
        </w:rPr>
        <w:t>BAB I</w:t>
      </w:r>
    </w:p>
    <w:p w14:paraId="374BB155" w14:textId="26B4ACAE" w:rsidR="00142E9F" w:rsidRDefault="00142E9F" w:rsidP="001A3782">
      <w:pPr>
        <w:tabs>
          <w:tab w:val="left" w:pos="426"/>
        </w:tabs>
        <w:spacing w:line="360" w:lineRule="auto"/>
        <w:rPr>
          <w:b/>
          <w:bCs/>
          <w:shd w:val="clear" w:color="auto" w:fill="FFFFFF"/>
        </w:rPr>
      </w:pPr>
      <w:r w:rsidRPr="007C5E9B">
        <w:rPr>
          <w:b/>
          <w:bCs/>
          <w:shd w:val="clear" w:color="auto" w:fill="FFFFFF"/>
        </w:rPr>
        <w:t>PENDAHULUAN</w:t>
      </w:r>
    </w:p>
    <w:p w14:paraId="6DDEEB35" w14:textId="77777777" w:rsidR="001A3782" w:rsidRDefault="001A3782" w:rsidP="001A3782">
      <w:pPr>
        <w:tabs>
          <w:tab w:val="left" w:pos="426"/>
        </w:tabs>
        <w:rPr>
          <w:b/>
          <w:bCs/>
          <w:shd w:val="clear" w:color="auto" w:fill="FFFFFF"/>
        </w:rPr>
      </w:pPr>
    </w:p>
    <w:p w14:paraId="1BF24E96" w14:textId="3A068B13" w:rsidR="001A3782" w:rsidRDefault="000D3E4C" w:rsidP="001A3782">
      <w:pPr>
        <w:tabs>
          <w:tab w:val="left" w:pos="426"/>
        </w:tabs>
        <w:spacing w:line="360" w:lineRule="auto"/>
        <w:rPr>
          <w:b/>
          <w:bCs/>
          <w:shd w:val="clear" w:color="auto" w:fill="FFFFFF"/>
        </w:rPr>
      </w:pPr>
      <w:r>
        <w:rPr>
          <w:b/>
          <w:bCs/>
          <w:shd w:val="clear" w:color="auto" w:fill="FFFFFF"/>
        </w:rPr>
        <w:t>A</w:t>
      </w:r>
      <w:r w:rsidR="001A3782">
        <w:rPr>
          <w:b/>
          <w:bCs/>
          <w:shd w:val="clear" w:color="auto" w:fill="FFFFFF"/>
        </w:rPr>
        <w:t>. Latar Belakang.</w:t>
      </w:r>
    </w:p>
    <w:p w14:paraId="39BD8D8F" w14:textId="24C1F946" w:rsidR="00C320EB" w:rsidRDefault="00FF2CF6" w:rsidP="009E41E1">
      <w:pPr>
        <w:spacing w:line="360" w:lineRule="auto"/>
        <w:jc w:val="both"/>
      </w:pPr>
      <w:r w:rsidRPr="007C5E9B">
        <w:t>Berdasarkan Undang-Undang Dasar Negara Republik Indonesia Pasal 1 ayat (3) Indonesia adalah negara hukum. Hal ini di pertegas dalam Pasal 27 ayat (1) Undang-Undang Dasar Negara Republik Indonesia Tahun 1945 menegaskan bahwa segala warga negara bersamaan kedudukannya di dalam hukum dan pemerintahan wajib menjunjung hukum itu dengan tidak ada pengecualiannya. Oleh karena itu setiap warga negara Indonesia mempunyai persamaan di mata hukum dan tidak membeda-bedakan didalam menegakkan hukum.</w:t>
      </w:r>
      <w:r>
        <w:t xml:space="preserve"> </w:t>
      </w:r>
      <w:r w:rsidR="00C320EB">
        <w:t>Negara Indonesia adalah n</w:t>
      </w:r>
      <w:r w:rsidR="00C320EB" w:rsidRPr="004E7ECA">
        <w:t xml:space="preserve">egara hukum, sebagaimana termuat dalam konstitusi </w:t>
      </w:r>
      <w:r w:rsidR="00C320EB">
        <w:t>Pasal</w:t>
      </w:r>
      <w:r w:rsidR="00C320EB" w:rsidRPr="004E7ECA">
        <w:t xml:space="preserve"> 1 ayat (3) Undang-Undang Dasar 1945 (selanjutnya disingkat UUD 1945), sebagai prinsip Negara hukum (</w:t>
      </w:r>
      <w:r w:rsidR="00C320EB" w:rsidRPr="004E7ECA">
        <w:rPr>
          <w:i/>
        </w:rPr>
        <w:t>Rechtstaat</w:t>
      </w:r>
      <w:r w:rsidR="00C320EB" w:rsidRPr="004E7ECA">
        <w:t>) mengandung asas-asas supremasi hukum, persamaan dimuka hukum, penegakan hukum yang tidak bertentangan dengan aturan yang telah ditentukan dalam peraturan perundang-undangan, dan bukan Negara berdasarkan kekuasaan (</w:t>
      </w:r>
      <w:r w:rsidR="00C320EB" w:rsidRPr="0041635C">
        <w:rPr>
          <w:i/>
        </w:rPr>
        <w:t>Machtstaat</w:t>
      </w:r>
      <w:r w:rsidR="00C320EB" w:rsidRPr="004E7ECA">
        <w:t>).</w:t>
      </w:r>
    </w:p>
    <w:p w14:paraId="37EC8236" w14:textId="77777777" w:rsidR="00183806" w:rsidRPr="004E7ECA" w:rsidRDefault="00183806" w:rsidP="009E41E1">
      <w:pPr>
        <w:spacing w:line="360" w:lineRule="auto"/>
        <w:jc w:val="both"/>
      </w:pPr>
    </w:p>
    <w:p w14:paraId="074C349A" w14:textId="77777777" w:rsidR="00E807EE" w:rsidRDefault="00E807EE" w:rsidP="009E41E1">
      <w:pPr>
        <w:spacing w:line="360" w:lineRule="auto"/>
        <w:jc w:val="both"/>
      </w:pPr>
      <w:r w:rsidRPr="004E7ECA">
        <w:t xml:space="preserve">Menurut Simons, Pidana atau </w:t>
      </w:r>
      <w:r w:rsidRPr="004E7ECA">
        <w:rPr>
          <w:i/>
        </w:rPr>
        <w:t>straft</w:t>
      </w:r>
      <w:r w:rsidRPr="004E7ECA">
        <w:t xml:space="preserve"> adalah Suatu Pende</w:t>
      </w:r>
      <w:r>
        <w:t>ritaan yang oleh Undang-Undang P</w:t>
      </w:r>
      <w:r w:rsidRPr="004E7ECA">
        <w:t>idana telah dikaitkan dengan pelanggaran terhadap suatu norma, yang dengan Putusan Hakim telah dijatuhkan bagi seseorang yang be</w:t>
      </w:r>
      <w:r>
        <w:t>rsalah. Mengetahui unsur–</w:t>
      </w:r>
      <w:r w:rsidRPr="004E7ECA">
        <w:t>unsur Tindak Pidana sangat penting untuk dibuktikan melalui</w:t>
      </w:r>
      <w:r>
        <w:t xml:space="preserve"> suatu proses Sistem Peradilan P</w:t>
      </w:r>
      <w:r w:rsidRPr="004E7ECA">
        <w:t xml:space="preserve">idana, merupakan hal pemeriksaan </w:t>
      </w:r>
      <w:r>
        <w:t xml:space="preserve"> di persidangan, apabila unsur-</w:t>
      </w:r>
      <w:r w:rsidRPr="004E7ECA">
        <w:t xml:space="preserve">unsur itu salah </w:t>
      </w:r>
      <w:r>
        <w:t>satu diantaranya tidak terbukti</w:t>
      </w:r>
      <w:r w:rsidRPr="004E7ECA">
        <w:t>, maka perbuatan itu bukan suatu Tindak Pidana atau kejahatan dan tersangkanya harus dibebaskan dari segala tuntutan Hukum.</w:t>
      </w:r>
      <w:r w:rsidRPr="004E7ECA">
        <w:rPr>
          <w:rStyle w:val="FootnoteReference"/>
        </w:rPr>
        <w:footnoteReference w:id="1"/>
      </w:r>
    </w:p>
    <w:p w14:paraId="118AA967" w14:textId="77777777" w:rsidR="00E807EE" w:rsidRDefault="00E807EE" w:rsidP="009E41E1">
      <w:pPr>
        <w:spacing w:line="360" w:lineRule="auto"/>
        <w:jc w:val="both"/>
      </w:pPr>
    </w:p>
    <w:p w14:paraId="0F918367" w14:textId="77777777" w:rsidR="00C320EB" w:rsidRDefault="00E807EE" w:rsidP="009E41E1">
      <w:pPr>
        <w:spacing w:line="360" w:lineRule="auto"/>
        <w:jc w:val="both"/>
      </w:pPr>
      <w:r w:rsidRPr="001E3FB9">
        <w:t>Pemerasan dan pengancaman dalam Kitab Undang-Undang Hukum Pidana (KUHP) diatur pada bab XXIII, Pasal 368 sampai 371 dalam KUHP, tindak Pidana Pemerasan ada yang dilakuakan dengan ancaman kekerasan atau ancaman pencemaran nama baik. Pemerasan dalam KUHP diartikan sebagai perbuatan menggunakan kekerasan atau ancaman atau bahkan pencemaran nama baik  terhadap seseorang dengan tujuan menguntungkan diri sendiri atau orang lain,</w:t>
      </w:r>
      <w:r w:rsidR="00183806">
        <w:t xml:space="preserve"> </w:t>
      </w:r>
      <w:r w:rsidRPr="001E3FB9">
        <w:t xml:space="preserve">agar </w:t>
      </w:r>
      <w:r w:rsidRPr="001E3FB9">
        <w:lastRenderedPageBreak/>
        <w:t>orang tersebut memberikan barang miliknya,</w:t>
      </w:r>
      <w:r w:rsidR="00183806">
        <w:t xml:space="preserve"> </w:t>
      </w:r>
      <w:r w:rsidRPr="001E3FB9">
        <w:t>atau juga agar menghapuskan piutang.Perbuatan pemerasan dengan ancaman kekerasan tersebut, sebagaimana diatur Pasal 368 ayat (1) KUHP diancam Pidana penjara paling lama sembilan tahun.</w:t>
      </w:r>
      <w:r w:rsidR="00183806">
        <w:t xml:space="preserve"> </w:t>
      </w:r>
      <w:r w:rsidRPr="001E3FB9">
        <w:t>Perlu diingat bahwa Tindak Pidana ini merupakan delik aduan, artinya</w:t>
      </w:r>
      <w:r w:rsidR="00183806">
        <w:t xml:space="preserve"> </w:t>
      </w:r>
      <w:r w:rsidR="00C320EB" w:rsidRPr="004E7ECA">
        <w:t>Tindak Pidana pemerasan ini harus diadukan oleh orang yang merasa dirugikan kepada polisi.</w:t>
      </w:r>
      <w:r w:rsidR="00C320EB">
        <w:t xml:space="preserve"> </w:t>
      </w:r>
      <w:r w:rsidR="00C320EB" w:rsidRPr="004E7ECA">
        <w:t>Jika tidak ada pengaduan maka polis</w:t>
      </w:r>
      <w:r w:rsidR="00C320EB">
        <w:t xml:space="preserve">i tidak bisa menindak pelakunya </w:t>
      </w:r>
      <w:r w:rsidR="00C320EB" w:rsidRPr="004E7ECA">
        <w:t xml:space="preserve">ketentuan mengenai pengancaman di KUHP berbunyi, </w:t>
      </w:r>
    </w:p>
    <w:p w14:paraId="5C6AB59F" w14:textId="77777777" w:rsidR="00C320EB" w:rsidRDefault="00C320EB" w:rsidP="009E41E1">
      <w:pPr>
        <w:pStyle w:val="ListParagraph"/>
        <w:numPr>
          <w:ilvl w:val="0"/>
          <w:numId w:val="14"/>
        </w:numPr>
        <w:spacing w:after="0" w:line="360" w:lineRule="auto"/>
        <w:jc w:val="both"/>
        <w:rPr>
          <w:rFonts w:ascii="Times New Roman" w:hAnsi="Times New Roman" w:cs="Times New Roman"/>
          <w:sz w:val="24"/>
          <w:szCs w:val="24"/>
        </w:rPr>
      </w:pPr>
      <w:r w:rsidRPr="0041635C">
        <w:rPr>
          <w:rFonts w:ascii="Times New Roman" w:hAnsi="Times New Roman" w:cs="Times New Roman"/>
          <w:sz w:val="24"/>
          <w:szCs w:val="24"/>
        </w:rPr>
        <w:t>Pasal 368 ayar (1) Barang siapa dengan maksud untuk menguntungkan diri sendiri atau orang lain secara melawan hukum, memaksa seorang dengan kekerasan atau ancaman kekerasan untuk memberikan barang sesuatu, yang seluruhnya atau sebagian adalah kepunyaan orang itu atau orang lain, atau supaya membuat hutang maupun menghapuskan piutang, diancam karena pemerasan dengan Pidana penjara paling lama sembilan tahun</w:t>
      </w:r>
      <w:r w:rsidR="00183806">
        <w:rPr>
          <w:rFonts w:ascii="Times New Roman" w:hAnsi="Times New Roman" w:cs="Times New Roman"/>
          <w:sz w:val="24"/>
          <w:szCs w:val="24"/>
          <w:lang w:val="en-US"/>
        </w:rPr>
        <w:t>.</w:t>
      </w:r>
    </w:p>
    <w:p w14:paraId="04C67F3D" w14:textId="77777777" w:rsidR="00C320EB" w:rsidRDefault="00C320EB" w:rsidP="009E41E1">
      <w:pPr>
        <w:pStyle w:val="ListParagraph"/>
        <w:spacing w:after="0" w:line="360" w:lineRule="auto"/>
        <w:jc w:val="both"/>
        <w:rPr>
          <w:rFonts w:ascii="Times New Roman" w:hAnsi="Times New Roman" w:cs="Times New Roman"/>
          <w:sz w:val="24"/>
          <w:szCs w:val="24"/>
        </w:rPr>
      </w:pPr>
    </w:p>
    <w:p w14:paraId="4E0BFEE8" w14:textId="77777777" w:rsidR="00C320EB" w:rsidRDefault="00C320EB" w:rsidP="009E41E1">
      <w:pPr>
        <w:pStyle w:val="ListParagraph"/>
        <w:numPr>
          <w:ilvl w:val="0"/>
          <w:numId w:val="14"/>
        </w:numPr>
        <w:spacing w:after="0" w:line="360" w:lineRule="auto"/>
        <w:jc w:val="both"/>
        <w:rPr>
          <w:rFonts w:ascii="Times New Roman" w:hAnsi="Times New Roman" w:cs="Times New Roman"/>
          <w:sz w:val="24"/>
          <w:szCs w:val="24"/>
        </w:rPr>
      </w:pPr>
      <w:r w:rsidRPr="0041635C">
        <w:rPr>
          <w:rFonts w:ascii="Times New Roman" w:hAnsi="Times New Roman" w:cs="Times New Roman"/>
          <w:sz w:val="24"/>
          <w:szCs w:val="24"/>
        </w:rPr>
        <w:t xml:space="preserve">Pasal 368 ayat (2) Ketentuan Pasal 365 ayat kedua, ketiga, dan keempat berlaku bagi kejahatan ini. </w:t>
      </w:r>
    </w:p>
    <w:p w14:paraId="3D3EE984" w14:textId="77777777" w:rsidR="00C320EB" w:rsidRPr="0041635C" w:rsidRDefault="00C320EB" w:rsidP="009E41E1">
      <w:pPr>
        <w:pStyle w:val="ListParagraph"/>
        <w:spacing w:after="0" w:line="360" w:lineRule="auto"/>
        <w:jc w:val="both"/>
        <w:rPr>
          <w:rFonts w:ascii="Times New Roman" w:hAnsi="Times New Roman" w:cs="Times New Roman"/>
          <w:sz w:val="24"/>
          <w:szCs w:val="24"/>
        </w:rPr>
      </w:pPr>
    </w:p>
    <w:p w14:paraId="319141A0" w14:textId="77777777" w:rsidR="00C320EB" w:rsidRDefault="00C320EB" w:rsidP="009E41E1">
      <w:pPr>
        <w:pStyle w:val="ListParagraph"/>
        <w:numPr>
          <w:ilvl w:val="0"/>
          <w:numId w:val="14"/>
        </w:numPr>
        <w:spacing w:after="0" w:line="360" w:lineRule="auto"/>
        <w:jc w:val="both"/>
        <w:rPr>
          <w:rFonts w:ascii="Times New Roman" w:hAnsi="Times New Roman" w:cs="Times New Roman"/>
          <w:sz w:val="24"/>
          <w:szCs w:val="24"/>
        </w:rPr>
      </w:pPr>
      <w:r w:rsidRPr="0041635C">
        <w:rPr>
          <w:rFonts w:ascii="Times New Roman" w:hAnsi="Times New Roman" w:cs="Times New Roman"/>
          <w:sz w:val="24"/>
          <w:szCs w:val="24"/>
        </w:rPr>
        <w:t xml:space="preserve">Pasal 369 </w:t>
      </w:r>
      <w:r>
        <w:rPr>
          <w:rFonts w:ascii="Times New Roman" w:hAnsi="Times New Roman" w:cs="Times New Roman"/>
          <w:sz w:val="24"/>
          <w:szCs w:val="24"/>
        </w:rPr>
        <w:t xml:space="preserve">ayat </w:t>
      </w:r>
      <w:r w:rsidRPr="0041635C">
        <w:rPr>
          <w:rFonts w:ascii="Times New Roman" w:hAnsi="Times New Roman" w:cs="Times New Roman"/>
          <w:sz w:val="24"/>
          <w:szCs w:val="24"/>
        </w:rPr>
        <w:t>(1) Barang siapa dengan maksud untuk menguntungkan diri sendiri atau orang lain secara melawan hukum. dengan ancaman pencemaran baik dengan lisan maupun tulisan, atau dengan ancaman akan membuka rahasia, memaksa seorang supaya memberikan barang sesuatu yang seluruhnya atau sebagian kepu</w:t>
      </w:r>
      <w:r>
        <w:rPr>
          <w:rFonts w:ascii="Times New Roman" w:hAnsi="Times New Roman" w:cs="Times New Roman"/>
          <w:sz w:val="24"/>
          <w:szCs w:val="24"/>
        </w:rPr>
        <w:t>nyaan orang itu atau orang lain</w:t>
      </w:r>
      <w:r w:rsidRPr="0041635C">
        <w:rPr>
          <w:rFonts w:ascii="Times New Roman" w:hAnsi="Times New Roman" w:cs="Times New Roman"/>
          <w:sz w:val="24"/>
          <w:szCs w:val="24"/>
        </w:rPr>
        <w:t xml:space="preserve"> atau supaya membuat hutang atau menghapuskan piutang, diancam dengan pidana penjara paling lama empat tahun. </w:t>
      </w:r>
    </w:p>
    <w:p w14:paraId="2C8F5458" w14:textId="77777777" w:rsidR="00C320EB" w:rsidRDefault="00C320EB" w:rsidP="009E41E1">
      <w:pPr>
        <w:pStyle w:val="ListParagraph"/>
        <w:spacing w:after="0" w:line="360" w:lineRule="auto"/>
        <w:jc w:val="both"/>
        <w:rPr>
          <w:rFonts w:ascii="Times New Roman" w:hAnsi="Times New Roman" w:cs="Times New Roman"/>
          <w:sz w:val="24"/>
          <w:szCs w:val="24"/>
        </w:rPr>
      </w:pPr>
    </w:p>
    <w:p w14:paraId="11A376CF" w14:textId="4084ADB3" w:rsidR="00C320EB" w:rsidRDefault="00C320EB" w:rsidP="009E41E1">
      <w:pPr>
        <w:pStyle w:val="ListParagraph"/>
        <w:numPr>
          <w:ilvl w:val="0"/>
          <w:numId w:val="14"/>
        </w:numPr>
        <w:spacing w:after="0" w:line="360" w:lineRule="auto"/>
        <w:jc w:val="both"/>
        <w:rPr>
          <w:rFonts w:ascii="Times New Roman" w:hAnsi="Times New Roman" w:cs="Times New Roman"/>
          <w:sz w:val="24"/>
          <w:szCs w:val="24"/>
        </w:rPr>
      </w:pPr>
      <w:r w:rsidRPr="0041635C">
        <w:rPr>
          <w:rFonts w:ascii="Times New Roman" w:hAnsi="Times New Roman" w:cs="Times New Roman"/>
          <w:sz w:val="24"/>
          <w:szCs w:val="24"/>
        </w:rPr>
        <w:t xml:space="preserve">Pasal 369 </w:t>
      </w:r>
      <w:r>
        <w:rPr>
          <w:rFonts w:ascii="Times New Roman" w:hAnsi="Times New Roman" w:cs="Times New Roman"/>
          <w:sz w:val="24"/>
          <w:szCs w:val="24"/>
        </w:rPr>
        <w:t xml:space="preserve">ayat </w:t>
      </w:r>
      <w:r w:rsidRPr="0041635C">
        <w:rPr>
          <w:rFonts w:ascii="Times New Roman" w:hAnsi="Times New Roman" w:cs="Times New Roman"/>
          <w:sz w:val="24"/>
          <w:szCs w:val="24"/>
        </w:rPr>
        <w:t>(2) Kejahatan ini tidak dituntut kecuali atas pengaduan orang yang terkena kejahatan.Setiap perbuatan pemerasan/pengancaman pada dasarnya dapat dipidana berdasarkan Hukum di Indonesia.</w:t>
      </w:r>
    </w:p>
    <w:p w14:paraId="3D087981" w14:textId="77777777" w:rsidR="00FF2CF6" w:rsidRPr="00FF2CF6" w:rsidRDefault="00FF2CF6" w:rsidP="009E41E1">
      <w:pPr>
        <w:spacing w:line="360" w:lineRule="auto"/>
        <w:jc w:val="both"/>
      </w:pPr>
    </w:p>
    <w:p w14:paraId="32B86A59" w14:textId="25CDCD61" w:rsidR="00B7045D" w:rsidRDefault="00B7045D" w:rsidP="009E41E1">
      <w:pPr>
        <w:spacing w:line="360" w:lineRule="auto"/>
        <w:jc w:val="both"/>
      </w:pPr>
      <w:r w:rsidRPr="00B7045D">
        <w:t xml:space="preserve">Terdapat pula Tindak Pidana Pemerasan/ pengancaman lewat internet pada prinsipnya sama dengan pemerasan/ pengancaman secara konvensional. Yang membedakan cuma sarananya ialah lewat media internet, sehingga video serta gambar individu tercantum ke dalam data elektronik serta/ ataupun dokumen elektronik. Ancaman mengunggah video individu tercantum gambar </w:t>
      </w:r>
      <w:r w:rsidRPr="00B7045D">
        <w:lastRenderedPageBreak/>
        <w:t xml:space="preserve">individu ke publik ditengarai ialah modus baru dalam pemerasan di masa digital dikala ini. </w:t>
      </w:r>
      <w:proofErr w:type="gramStart"/>
      <w:r w:rsidRPr="00B7045D">
        <w:t>sebagian</w:t>
      </w:r>
      <w:proofErr w:type="gramEnd"/>
      <w:r w:rsidRPr="00B7045D">
        <w:t xml:space="preserve"> permasalahan pemerasan dengan metode tersebut sudah dilaporkan kepada Penyidik Kepolisian Republik Indonesia( Berikutnya disingkat POLRI) ataupun Penyidik Departemen Komunikasi serta Informatika( Sub Direktorat Penyidikan serta Penindakan Direktorat Keamanan Data). Permasalahan pemerasan dengan ancaman penyebaran video ataupun gambar individu diyakini banyak terjalin, tetapi sedikit laporan. Perihal ini diakibatkan kekhawatiran korban atas ancaman pelakon. Modus lain pemerasan dengan ancaman penyebaran video ataupun gambar individu pula ditemui pada sebagian permasalahan pencurian dengan </w:t>
      </w:r>
      <w:proofErr w:type="gramStart"/>
      <w:r w:rsidRPr="00B7045D">
        <w:t>peretasan(</w:t>
      </w:r>
      <w:proofErr w:type="gramEnd"/>
      <w:r w:rsidRPr="00B7045D">
        <w:t xml:space="preserve"> </w:t>
      </w:r>
      <w:r w:rsidRPr="00B7045D">
        <w:rPr>
          <w:i/>
          <w:iCs/>
        </w:rPr>
        <w:t>hacking</w:t>
      </w:r>
      <w:r w:rsidRPr="00B7045D">
        <w:t xml:space="preserve">) account jejaring sosial ataupun </w:t>
      </w:r>
      <w:r w:rsidRPr="00B7045D">
        <w:rPr>
          <w:i/>
          <w:iCs/>
        </w:rPr>
        <w:t xml:space="preserve">e- mail </w:t>
      </w:r>
      <w:r w:rsidRPr="00B7045D">
        <w:t xml:space="preserve">seorang yang mana terkadang pelakon menciptakan video ataupun gambar individu korban yang tersimpan dalam profil individu jejaring sosial ataupun </w:t>
      </w:r>
      <w:r w:rsidRPr="00B7045D">
        <w:rPr>
          <w:i/>
          <w:iCs/>
        </w:rPr>
        <w:t>e- mail</w:t>
      </w:r>
      <w:r w:rsidRPr="00B7045D">
        <w:t xml:space="preserve">. </w:t>
      </w:r>
      <w:r w:rsidR="00C320EB" w:rsidRPr="004E7ECA">
        <w:t xml:space="preserve"> </w:t>
      </w:r>
      <w:r>
        <w:t xml:space="preserve">Setelah itu, pelaku memeras </w:t>
      </w:r>
      <w:r w:rsidRPr="00B7045D">
        <w:rPr>
          <w:i/>
          <w:iCs/>
        </w:rPr>
        <w:t>owner account</w:t>
      </w:r>
      <w:r>
        <w:t xml:space="preserve"> tersebut dengan mengecam hendak disebarkannya video ataupun gambar individu korban selaku </w:t>
      </w:r>
      <w:r w:rsidRPr="00B7045D">
        <w:rPr>
          <w:i/>
          <w:iCs/>
        </w:rPr>
        <w:t>owner account</w:t>
      </w:r>
      <w:r>
        <w:t xml:space="preserve">. Ataupun bisa jadi saja pelakon mengirimkan suatu </w:t>
      </w:r>
      <w:r w:rsidRPr="00B7045D">
        <w:rPr>
          <w:i/>
          <w:iCs/>
        </w:rPr>
        <w:t>e- mail</w:t>
      </w:r>
      <w:r>
        <w:t xml:space="preserve"> ataupun pesan yang lain secara elektronik kepada korban, yang berisi gambar ataupun video individu korban</w:t>
      </w:r>
      <w:r w:rsidRPr="00B7045D">
        <w:rPr>
          <w:i/>
          <w:iCs/>
        </w:rPr>
        <w:t>. E- mail</w:t>
      </w:r>
      <w:r>
        <w:t xml:space="preserve">/ pesan tersebut dimaksudkan buat memeras korban secara </w:t>
      </w:r>
      <w:r w:rsidRPr="00B7045D">
        <w:rPr>
          <w:i/>
          <w:iCs/>
        </w:rPr>
        <w:t>finansial</w:t>
      </w:r>
      <w:r>
        <w:t xml:space="preserve"> ataupun mengecam korban buat melaksanakan perihal tertentu.</w:t>
      </w:r>
    </w:p>
    <w:p w14:paraId="3A4743D8" w14:textId="77777777" w:rsidR="00031F11" w:rsidRPr="004E7ECA" w:rsidRDefault="00031F11" w:rsidP="00031F11">
      <w:pPr>
        <w:spacing w:line="360" w:lineRule="auto"/>
        <w:jc w:val="both"/>
      </w:pPr>
    </w:p>
    <w:p w14:paraId="42B9BCD2" w14:textId="70E7007F" w:rsidR="00E74911" w:rsidRDefault="00C320EB" w:rsidP="009E41E1">
      <w:pPr>
        <w:spacing w:line="360" w:lineRule="auto"/>
        <w:jc w:val="both"/>
      </w:pPr>
      <w:proofErr w:type="gramStart"/>
      <w:r w:rsidRPr="004E7ECA">
        <w:t>S</w:t>
      </w:r>
      <w:r>
        <w:t>alah satu perkara Tindak P</w:t>
      </w:r>
      <w:r w:rsidRPr="004E7ECA">
        <w:t xml:space="preserve">idana turut serta melakukan pemerasan adalah seperti dalam Putusan Pengadilan </w:t>
      </w:r>
      <w:r>
        <w:t>Negeri Tanjung Karang No.672/Pid</w:t>
      </w:r>
      <w:r w:rsidRPr="004E7ECA">
        <w:t>.B/2020.</w:t>
      </w:r>
      <w:proofErr w:type="gramEnd"/>
      <w:r w:rsidRPr="004E7ECA">
        <w:t xml:space="preserve"> Kasus tersebut dilakukan oleh Terdakwa Edwin Agung Als Agung Bin Murni Alm.</w:t>
      </w:r>
      <w:r>
        <w:t xml:space="preserve"> d</w:t>
      </w:r>
      <w:r w:rsidRPr="004E7ECA">
        <w:t>imana Majelis Hakim Pengadilan Negeri Tanjung Karang memutuskan</w:t>
      </w:r>
      <w:r w:rsidRPr="00BA3783">
        <w:t>Menyatakan terdakwa telah terbukti secara sah dan meyakinkan bersalah melakukan tindak pidana “ Turut serta melakukan kekerasan”;</w:t>
      </w:r>
      <w:r>
        <w:t xml:space="preserve"> pada Hari Rabu Tanggal 02 Mei 2018 sekira Pukul 18.30 wib atau setidaknya pada suatu waktu dalam Bulan Mei 2018 bertempat di jalan Soekarno Hatta Bypass Bandar lampung atau setidaknya masih dalam daerah hukum Pengadilan Negeri Tanjung Karang, yang melakukan, dan turut serta melakukan perbuatan telah dengan maksud untuk menguntungkan diri sendiri atau orang lain secara melawan hukum, </w:t>
      </w:r>
      <w:r w:rsidR="00E74911">
        <w:t xml:space="preserve">memforsir seorang dengan kekerasan ataupun ancaman kekerasan buat membagikan benda suatu, yang seluruhnya ataupun sebagian merupakan milik orang itu ataupun orang lain ataupun biar membuat hutang ataupun menghapus piutang. Menjatuhkan pidana kepada tersangka dengan pidana penjara 7( 7) bulan; Menetapkan masa penangkapan serta penahanan yang sudah dijalani tersangka dikurangkan seluruhnya dari Pidana yang dijatuhkan; Menetapkan tersangka </w:t>
      </w:r>
      <w:r w:rsidR="00E74911">
        <w:lastRenderedPageBreak/>
        <w:t>senantiasa ditahan; Membebankan kepada tersangka membayar bayaran masalah beberapa Rp. 2. 000. 00</w:t>
      </w:r>
      <w:proofErr w:type="gramStart"/>
      <w:r w:rsidR="00E74911">
        <w:t>( 2</w:t>
      </w:r>
      <w:proofErr w:type="gramEnd"/>
      <w:r w:rsidR="00E74911">
        <w:t xml:space="preserve"> ribu rupiah);</w:t>
      </w:r>
    </w:p>
    <w:p w14:paraId="5A0B6D8B" w14:textId="77777777" w:rsidR="009E41E1" w:rsidRDefault="009E41E1" w:rsidP="00E74911">
      <w:pPr>
        <w:spacing w:line="360" w:lineRule="auto"/>
        <w:jc w:val="both"/>
        <w:rPr>
          <w:b/>
          <w:bCs/>
        </w:rPr>
      </w:pPr>
    </w:p>
    <w:p w14:paraId="5B20776B" w14:textId="77777777" w:rsidR="00895D36" w:rsidRDefault="000D3E4C" w:rsidP="00E74911">
      <w:pPr>
        <w:spacing w:line="360" w:lineRule="auto"/>
        <w:jc w:val="both"/>
        <w:rPr>
          <w:bCs/>
        </w:rPr>
      </w:pPr>
      <w:proofErr w:type="gramStart"/>
      <w:r>
        <w:rPr>
          <w:bCs/>
        </w:rPr>
        <w:t xml:space="preserve">Berdasarkan latar belakang diatas maka penulis tertarik meneliti jurnal yang berjudul Pertanggungjawaban </w:t>
      </w:r>
      <w:r w:rsidR="00895D36">
        <w:rPr>
          <w:bCs/>
        </w:rPr>
        <w:t>Pidana Pelaku Turut Serta Melakukan Pemerasan dengan Ancaman Berdasarkan Putusan Nomor 672/Pid.B/2020/PN.Tjk.</w:t>
      </w:r>
      <w:proofErr w:type="gramEnd"/>
    </w:p>
    <w:p w14:paraId="6CF67765" w14:textId="39555820" w:rsidR="00895D36" w:rsidRPr="000D3E4C" w:rsidRDefault="000D3E4C" w:rsidP="00E74911">
      <w:pPr>
        <w:spacing w:line="360" w:lineRule="auto"/>
        <w:jc w:val="both"/>
        <w:rPr>
          <w:bCs/>
        </w:rPr>
      </w:pPr>
      <w:r>
        <w:rPr>
          <w:bCs/>
        </w:rPr>
        <w:t xml:space="preserve"> </w:t>
      </w:r>
    </w:p>
    <w:p w14:paraId="538E2577" w14:textId="29E13330" w:rsidR="00E74911" w:rsidRPr="009E41E1" w:rsidRDefault="00895D36" w:rsidP="009E41E1">
      <w:pPr>
        <w:spacing w:line="360" w:lineRule="auto"/>
        <w:jc w:val="both"/>
        <w:rPr>
          <w:b/>
          <w:bCs/>
        </w:rPr>
      </w:pPr>
      <w:r>
        <w:rPr>
          <w:b/>
          <w:bCs/>
        </w:rPr>
        <w:t>BAB II</w:t>
      </w:r>
    </w:p>
    <w:p w14:paraId="388C0C74" w14:textId="77777777" w:rsidR="00895D36" w:rsidRPr="004B1E30" w:rsidRDefault="00895D36" w:rsidP="00895D36">
      <w:pPr>
        <w:pStyle w:val="ListParagraph"/>
        <w:numPr>
          <w:ilvl w:val="0"/>
          <w:numId w:val="17"/>
        </w:numPr>
        <w:spacing w:line="360" w:lineRule="auto"/>
        <w:ind w:left="426" w:hanging="426"/>
        <w:jc w:val="both"/>
        <w:rPr>
          <w:rFonts w:ascii="Times New Roman" w:hAnsi="Times New Roman" w:cs="Times New Roman"/>
          <w:b/>
          <w:sz w:val="24"/>
          <w:szCs w:val="24"/>
        </w:rPr>
      </w:pPr>
      <w:r w:rsidRPr="004B1E30">
        <w:rPr>
          <w:rFonts w:ascii="Times New Roman" w:hAnsi="Times New Roman" w:cs="Times New Roman"/>
          <w:b/>
          <w:sz w:val="24"/>
          <w:szCs w:val="24"/>
          <w:lang w:val="en-US"/>
        </w:rPr>
        <w:t xml:space="preserve">Tindak Pidana </w:t>
      </w:r>
    </w:p>
    <w:p w14:paraId="5F05B65F" w14:textId="6FC6956E" w:rsidR="00895D36" w:rsidRPr="00895D36" w:rsidRDefault="00895D36" w:rsidP="00895D36">
      <w:pPr>
        <w:spacing w:line="360" w:lineRule="auto"/>
        <w:jc w:val="both"/>
      </w:pPr>
      <w:r w:rsidRPr="00895D36">
        <w:t xml:space="preserve">Hukum pidana adalah keseluruhan peraturan-peraturan yang menentukan perbuatan </w:t>
      </w:r>
      <w:proofErr w:type="gramStart"/>
      <w:r w:rsidRPr="00895D36">
        <w:t>apa</w:t>
      </w:r>
      <w:proofErr w:type="gramEnd"/>
      <w:r w:rsidRPr="00895D36">
        <w:t xml:space="preserve"> yang merupakan tindak pidana dan hukuman apa yang dapat dijatuhkan terhadap yang melakukannya. Hukum pidana bukanlah yang mengadakan norma hukum itu sendiri, tetapi sudah terletak pada norma lain dan sanksi pidana diadakan untuk menguatkan ditaatinya norma-norma lain tersebut.</w:t>
      </w:r>
      <w:r w:rsidRPr="00895D36">
        <w:rPr>
          <w:rStyle w:val="FootnoteReference"/>
        </w:rPr>
        <w:footnoteReference w:id="2"/>
      </w:r>
    </w:p>
    <w:p w14:paraId="79323AF1" w14:textId="77777777" w:rsidR="00895D36" w:rsidRPr="00895D36" w:rsidRDefault="00895D36" w:rsidP="00895D36">
      <w:pPr>
        <w:spacing w:line="360" w:lineRule="auto"/>
        <w:jc w:val="both"/>
      </w:pPr>
    </w:p>
    <w:p w14:paraId="170C26FD" w14:textId="77777777" w:rsidR="00895D36" w:rsidRDefault="00895D36" w:rsidP="00895D36">
      <w:pPr>
        <w:spacing w:line="360" w:lineRule="auto"/>
        <w:jc w:val="both"/>
      </w:pPr>
      <w:proofErr w:type="gramStart"/>
      <w:r w:rsidRPr="00895D36">
        <w:t>Sebagai organisasi terkuat, tertinggi, dan terbesar, hanya negaralah yang berhak dan berwenang untuk menentukan dan menjalankan hukum pidana tersebut.</w:t>
      </w:r>
      <w:proofErr w:type="gramEnd"/>
      <w:r w:rsidRPr="00895D36">
        <w:t xml:space="preserve"> </w:t>
      </w:r>
      <w:proofErr w:type="gramStart"/>
      <w:r w:rsidRPr="00895D36">
        <w:t>Ini berarti bahwa negara merupakan satu-satunya subjek hukum yang dapat membentuk aturan-aturan yang mengikat semua warganya, serta dapat menjalankannya dengan sebaik-baiknya agar aturan-aturan tersebut ditegakkan dan dilaksanakan dalam rangka terjaminnya ketertiban umum.</w:t>
      </w:r>
      <w:proofErr w:type="gramEnd"/>
      <w:r w:rsidRPr="00895D36">
        <w:rPr>
          <w:rStyle w:val="FootnoteReference"/>
        </w:rPr>
        <w:footnoteReference w:id="3"/>
      </w:r>
    </w:p>
    <w:p w14:paraId="2DF9EA8D" w14:textId="77777777" w:rsidR="00895D36" w:rsidRDefault="00895D36" w:rsidP="00895D36">
      <w:pPr>
        <w:spacing w:line="360" w:lineRule="auto"/>
        <w:jc w:val="both"/>
      </w:pPr>
    </w:p>
    <w:p w14:paraId="4B79E4E4" w14:textId="77777777" w:rsidR="00895D36" w:rsidRDefault="00895D36" w:rsidP="00895D36">
      <w:pPr>
        <w:spacing w:line="360" w:lineRule="auto"/>
        <w:jc w:val="both"/>
      </w:pPr>
      <w:r>
        <w:t>Pengertian T</w:t>
      </w:r>
      <w:r w:rsidRPr="004E7ECA">
        <w:t>i</w:t>
      </w:r>
      <w:r>
        <w:t>ndak P</w:t>
      </w:r>
      <w:r w:rsidRPr="004E7ECA">
        <w:t>idana (</w:t>
      </w:r>
      <w:r w:rsidRPr="004E7ECA">
        <w:rPr>
          <w:i/>
        </w:rPr>
        <w:t>strafbaar feit</w:t>
      </w:r>
      <w:r>
        <w:rPr>
          <w:i/>
        </w:rPr>
        <w:t xml:space="preserve"> </w:t>
      </w:r>
      <w:r w:rsidRPr="004E7ECA">
        <w:t>atau</w:t>
      </w:r>
      <w:r w:rsidRPr="004E7ECA">
        <w:rPr>
          <w:i/>
        </w:rPr>
        <w:t xml:space="preserve"> delict </w:t>
      </w:r>
      <w:r w:rsidRPr="004E7ECA">
        <w:t>atau</w:t>
      </w:r>
      <w:r w:rsidRPr="004E7ECA">
        <w:rPr>
          <w:i/>
        </w:rPr>
        <w:t xml:space="preserve"> criminal </w:t>
      </w:r>
      <w:proofErr w:type="gramStart"/>
      <w:r w:rsidRPr="004E7ECA">
        <w:rPr>
          <w:i/>
        </w:rPr>
        <w:t>act )</w:t>
      </w:r>
      <w:r w:rsidRPr="004E7ECA">
        <w:t>dirumuskan</w:t>
      </w:r>
      <w:proofErr w:type="gramEnd"/>
      <w:r w:rsidRPr="004E7ECA">
        <w:t xml:space="preserve"> secara tegas dalam RUU. </w:t>
      </w:r>
      <w:r>
        <w:t>Pasal</w:t>
      </w:r>
      <w:r w:rsidRPr="004E7ECA">
        <w:t xml:space="preserve"> 11ayat (1) menetapkan </w:t>
      </w:r>
      <w:proofErr w:type="gramStart"/>
      <w:r w:rsidRPr="004E7ECA">
        <w:t>bahwa :</w:t>
      </w:r>
      <w:proofErr w:type="gramEnd"/>
      <w:r w:rsidRPr="004E7ECA">
        <w:t>”Tindak Pidana adalah perbuatan melawan atau tidak melakukan sesuatu yang oleh peraturan perundang undangan dinyatakan sebagai perbuatan yan</w:t>
      </w:r>
      <w:r>
        <w:t>g dilarang dan diancam  dengan Pidana</w:t>
      </w:r>
      <w:r w:rsidRPr="004E7ECA">
        <w:t>.</w:t>
      </w:r>
      <w:r w:rsidRPr="004E7ECA">
        <w:rPr>
          <w:rStyle w:val="FootnoteReference"/>
        </w:rPr>
        <w:footnoteReference w:id="4"/>
      </w:r>
    </w:p>
    <w:p w14:paraId="30CD2545" w14:textId="77777777" w:rsidR="003039E8" w:rsidRDefault="003039E8" w:rsidP="00895D36">
      <w:pPr>
        <w:spacing w:line="360" w:lineRule="auto"/>
        <w:jc w:val="both"/>
      </w:pPr>
    </w:p>
    <w:p w14:paraId="096E9218" w14:textId="77777777" w:rsidR="00895D36" w:rsidRDefault="00895D36" w:rsidP="00895D36">
      <w:pPr>
        <w:spacing w:line="360" w:lineRule="auto"/>
        <w:jc w:val="both"/>
      </w:pPr>
      <w:r>
        <w:t>Berdasarkan teori dalam Hukum Pidana, Tindak P</w:t>
      </w:r>
      <w:r w:rsidRPr="004E7ECA">
        <w:t xml:space="preserve">idana dikenal dalam beberapa istilah </w:t>
      </w:r>
      <w:proofErr w:type="gramStart"/>
      <w:r w:rsidRPr="004E7ECA">
        <w:t>yait</w:t>
      </w:r>
      <w:r>
        <w:t>u  perbuatan</w:t>
      </w:r>
      <w:proofErr w:type="gramEnd"/>
      <w:r>
        <w:t xml:space="preserve"> pidana, peristiwa Pidana dan delik. </w:t>
      </w:r>
      <w:proofErr w:type="gramStart"/>
      <w:r>
        <w:t>Istilah Tindak P</w:t>
      </w:r>
      <w:r w:rsidRPr="004E7ECA">
        <w:t xml:space="preserve">idana merupakan terjemahan dalam Bahasa Belanda </w:t>
      </w:r>
      <w:r w:rsidRPr="004E7ECA">
        <w:rPr>
          <w:i/>
        </w:rPr>
        <w:t>strafbaar feit (</w:t>
      </w:r>
      <w:r w:rsidRPr="004E7ECA">
        <w:t xml:space="preserve">kelakuan atau hendeling) atau </w:t>
      </w:r>
      <w:r w:rsidRPr="004E7ECA">
        <w:rPr>
          <w:i/>
        </w:rPr>
        <w:t xml:space="preserve">delict </w:t>
      </w:r>
      <w:r w:rsidRPr="004E7ECA">
        <w:t xml:space="preserve">atau </w:t>
      </w:r>
      <w:r w:rsidRPr="004E7ECA">
        <w:rPr>
          <w:i/>
        </w:rPr>
        <w:t xml:space="preserve">crime </w:t>
      </w:r>
      <w:r w:rsidRPr="004E7ECA">
        <w:t xml:space="preserve">dalam </w:t>
      </w:r>
      <w:r w:rsidRPr="004E7ECA">
        <w:lastRenderedPageBreak/>
        <w:t xml:space="preserve">bahasa inggris </w:t>
      </w:r>
      <w:r w:rsidRPr="004E7ECA">
        <w:rPr>
          <w:i/>
        </w:rPr>
        <w:t>strafbaar feit</w:t>
      </w:r>
      <w:r>
        <w:t xml:space="preserve"> dalam istilah Hukum P</w:t>
      </w:r>
      <w:r w:rsidRPr="004E7ECA">
        <w:t>idana diartika</w:t>
      </w:r>
      <w:r>
        <w:t>n sebagai delik atau peristiwa Pidana atau Tindak Pidana atau perbuatan P</w:t>
      </w:r>
      <w:r w:rsidRPr="004E7ECA">
        <w:t>idana.</w:t>
      </w:r>
      <w:proofErr w:type="gramEnd"/>
    </w:p>
    <w:p w14:paraId="71E74927" w14:textId="77777777" w:rsidR="00895D36" w:rsidRDefault="00895D36" w:rsidP="00895D36">
      <w:pPr>
        <w:spacing w:line="360" w:lineRule="auto"/>
        <w:jc w:val="both"/>
      </w:pPr>
      <w:r>
        <w:t>Unsur- unsur yang terdapat dalam pasal ini merupakan bagaikan berikut:</w:t>
      </w:r>
    </w:p>
    <w:p w14:paraId="50EE6457" w14:textId="77777777" w:rsidR="00895D36" w:rsidRDefault="00895D36" w:rsidP="00895D36">
      <w:pPr>
        <w:spacing w:line="360" w:lineRule="auto"/>
        <w:jc w:val="both"/>
      </w:pPr>
      <w:r>
        <w:t>1. Memforsir orang lain;</w:t>
      </w:r>
    </w:p>
    <w:p w14:paraId="648C2B28" w14:textId="77777777" w:rsidR="00895D36" w:rsidRDefault="00895D36" w:rsidP="00895D36">
      <w:pPr>
        <w:spacing w:line="360" w:lineRule="auto"/>
        <w:jc w:val="both"/>
      </w:pPr>
      <w:r>
        <w:t xml:space="preserve">2. Buat membagikan benda yang </w:t>
      </w:r>
      <w:proofErr w:type="gramStart"/>
      <w:r>
        <w:t>sama</w:t>
      </w:r>
      <w:proofErr w:type="gramEnd"/>
      <w:r>
        <w:t xml:space="preserve"> sekali ataupun sebagian tercantum milik orang itu sendiri ataupun milik orang lain, ataupun membuat utang ataupun menghapuskan piutang;</w:t>
      </w:r>
    </w:p>
    <w:p w14:paraId="7060774B" w14:textId="77777777" w:rsidR="00895D36" w:rsidRDefault="00895D36" w:rsidP="00895D36">
      <w:pPr>
        <w:spacing w:line="360" w:lineRule="auto"/>
        <w:jc w:val="both"/>
      </w:pPr>
      <w:r>
        <w:t xml:space="preserve">3. Dengan iktikad hendak menguntungkan diri sendiri ataupun orang </w:t>
      </w:r>
      <w:proofErr w:type="gramStart"/>
      <w:r>
        <w:t>lain</w:t>
      </w:r>
      <w:proofErr w:type="gramEnd"/>
      <w:r>
        <w:t xml:space="preserve"> dengan melawan hak;</w:t>
      </w:r>
    </w:p>
    <w:p w14:paraId="3FCD6950" w14:textId="77777777" w:rsidR="00895D36" w:rsidRPr="004E7ECA" w:rsidRDefault="00895D36" w:rsidP="00895D36">
      <w:pPr>
        <w:spacing w:line="360" w:lineRule="auto"/>
        <w:jc w:val="both"/>
      </w:pPr>
      <w:r>
        <w:t>4. Memaksanya dengan mengenakan kekerasan ataupun ancaman kekerasan.</w:t>
      </w:r>
      <w:r>
        <w:rPr>
          <w:rStyle w:val="FootnoteReference"/>
        </w:rPr>
        <w:footnoteReference w:id="5"/>
      </w:r>
    </w:p>
    <w:p w14:paraId="6E7BC6BD" w14:textId="77777777" w:rsidR="006F2DEB" w:rsidRDefault="006F2DEB" w:rsidP="00895D36">
      <w:pPr>
        <w:spacing w:line="360" w:lineRule="auto"/>
        <w:jc w:val="both"/>
      </w:pPr>
    </w:p>
    <w:p w14:paraId="3D36BDFF" w14:textId="28775100" w:rsidR="009E0270" w:rsidRDefault="009E0270" w:rsidP="009E0270">
      <w:pPr>
        <w:spacing w:line="360" w:lineRule="auto"/>
        <w:jc w:val="both"/>
      </w:pPr>
      <w:proofErr w:type="gramStart"/>
      <w:r>
        <w:t xml:space="preserve">Istilah tindak pidana berasal dari istilah yang dikenal dalam hukum pidana Belanda yaitu </w:t>
      </w:r>
      <w:r w:rsidRPr="009E0270">
        <w:rPr>
          <w:i/>
        </w:rPr>
        <w:t>strafbaarfeit</w:t>
      </w:r>
      <w:r>
        <w:t>.</w:t>
      </w:r>
      <w:proofErr w:type="gramEnd"/>
      <w:r>
        <w:t xml:space="preserve"> Walaupun istilah ini terdapat dalam </w:t>
      </w:r>
      <w:proofErr w:type="gramStart"/>
      <w:r w:rsidRPr="009E0270">
        <w:rPr>
          <w:i/>
        </w:rPr>
        <w:t>Wvs</w:t>
      </w:r>
      <w:proofErr w:type="gramEnd"/>
      <w:r>
        <w:t xml:space="preserve"> Belanda maupun berdasarkan asas konkordasi istilah tersebut juga berlaku pada </w:t>
      </w:r>
      <w:r w:rsidRPr="009E0270">
        <w:rPr>
          <w:i/>
        </w:rPr>
        <w:t>WvS</w:t>
      </w:r>
      <w:r>
        <w:t xml:space="preserve"> Hindia Belanda (KUHP). Tetapi tidak ada penjelasan resmi tentang </w:t>
      </w:r>
      <w:proofErr w:type="gramStart"/>
      <w:r>
        <w:t>apa</w:t>
      </w:r>
      <w:proofErr w:type="gramEnd"/>
      <w:r>
        <w:t xml:space="preserve"> yang dimaksud dengan </w:t>
      </w:r>
      <w:r w:rsidRPr="009E0270">
        <w:rPr>
          <w:i/>
        </w:rPr>
        <w:t>strafbaarfeit</w:t>
      </w:r>
      <w:r>
        <w:t xml:space="preserve">. Oleh karena itu, para ahli hukum berusaha untuk memberikan arti dan istilah itu, namun hingga saat ini belum ada keseragaman pendapat tentang </w:t>
      </w:r>
      <w:proofErr w:type="gramStart"/>
      <w:r>
        <w:t>apa</w:t>
      </w:r>
      <w:proofErr w:type="gramEnd"/>
      <w:r>
        <w:t xml:space="preserve"> yang dimaksud dengan </w:t>
      </w:r>
      <w:r w:rsidRPr="009E0270">
        <w:rPr>
          <w:i/>
        </w:rPr>
        <w:t>strafbaarfeit</w:t>
      </w:r>
      <w:r>
        <w:t>.</w:t>
      </w:r>
      <w:r>
        <w:rPr>
          <w:rStyle w:val="FootnoteReference"/>
        </w:rPr>
        <w:footnoteReference w:id="6"/>
      </w:r>
    </w:p>
    <w:p w14:paraId="5E4604BC" w14:textId="77777777" w:rsidR="002221D3" w:rsidRDefault="002221D3" w:rsidP="009E0270">
      <w:pPr>
        <w:spacing w:line="360" w:lineRule="auto"/>
        <w:jc w:val="both"/>
      </w:pPr>
    </w:p>
    <w:p w14:paraId="16F4DE07" w14:textId="77777777" w:rsidR="002221D3" w:rsidRDefault="002221D3" w:rsidP="002221D3">
      <w:pPr>
        <w:spacing w:line="360" w:lineRule="auto"/>
        <w:jc w:val="both"/>
      </w:pPr>
      <w:r>
        <w:t xml:space="preserve">Selanjutnya dikatakan unsur-unsur tindak pidana adalah: </w:t>
      </w:r>
    </w:p>
    <w:p w14:paraId="4AF66AF7" w14:textId="77777777" w:rsidR="002221D3" w:rsidRDefault="002221D3" w:rsidP="002221D3">
      <w:pPr>
        <w:spacing w:line="360" w:lineRule="auto"/>
        <w:jc w:val="both"/>
      </w:pPr>
      <w:r>
        <w:t>1. Perbuatan dalam arti yang luas dari manusia (aktif atau membiarkan).</w:t>
      </w:r>
    </w:p>
    <w:p w14:paraId="6A7256F3" w14:textId="77777777" w:rsidR="002221D3" w:rsidRDefault="002221D3" w:rsidP="002221D3">
      <w:pPr>
        <w:spacing w:line="360" w:lineRule="auto"/>
        <w:jc w:val="both"/>
      </w:pPr>
      <w:r>
        <w:t>2. Sifat melawan hukum (baik objektif maupun subjektif).</w:t>
      </w:r>
    </w:p>
    <w:p w14:paraId="3F7EA495" w14:textId="77777777" w:rsidR="002221D3" w:rsidRDefault="002221D3" w:rsidP="002221D3">
      <w:pPr>
        <w:spacing w:line="360" w:lineRule="auto"/>
        <w:jc w:val="both"/>
      </w:pPr>
      <w:r>
        <w:t>3. Dapat dipertanggungjawabkan kepada seseorang.</w:t>
      </w:r>
    </w:p>
    <w:p w14:paraId="3F308B1C" w14:textId="44D70068" w:rsidR="002221D3" w:rsidRDefault="002221D3" w:rsidP="002221D3">
      <w:pPr>
        <w:spacing w:line="360" w:lineRule="auto"/>
        <w:jc w:val="both"/>
      </w:pPr>
      <w:r>
        <w:t>4. Diancam dengan pidana</w:t>
      </w:r>
      <w:r w:rsidR="00BB2172">
        <w:t>.</w:t>
      </w:r>
    </w:p>
    <w:p w14:paraId="57A9FAFE" w14:textId="77777777" w:rsidR="006F2DEB" w:rsidRDefault="006F2DEB" w:rsidP="006F2DEB">
      <w:pPr>
        <w:spacing w:line="360" w:lineRule="auto"/>
        <w:jc w:val="both"/>
      </w:pPr>
    </w:p>
    <w:p w14:paraId="2A96BEA7" w14:textId="737F289B" w:rsidR="00E74911" w:rsidRPr="004B1E30" w:rsidRDefault="00807187" w:rsidP="00807187">
      <w:pPr>
        <w:pStyle w:val="ListParagraph"/>
        <w:numPr>
          <w:ilvl w:val="0"/>
          <w:numId w:val="17"/>
        </w:numPr>
        <w:spacing w:line="360" w:lineRule="auto"/>
        <w:ind w:left="426" w:hanging="426"/>
        <w:jc w:val="both"/>
        <w:rPr>
          <w:rFonts w:ascii="Times New Roman" w:hAnsi="Times New Roman" w:cs="Times New Roman"/>
          <w:b/>
          <w:sz w:val="24"/>
          <w:szCs w:val="24"/>
        </w:rPr>
      </w:pPr>
      <w:r w:rsidRPr="004B1E30">
        <w:rPr>
          <w:rFonts w:ascii="Times New Roman" w:hAnsi="Times New Roman" w:cs="Times New Roman"/>
          <w:b/>
          <w:sz w:val="24"/>
          <w:szCs w:val="24"/>
          <w:lang w:val="en-US"/>
        </w:rPr>
        <w:t xml:space="preserve">Pemerasan dan Pengancaman </w:t>
      </w:r>
    </w:p>
    <w:p w14:paraId="4399848F" w14:textId="49618CFE" w:rsidR="00807187" w:rsidRDefault="00D334A9" w:rsidP="00807187">
      <w:pPr>
        <w:spacing w:line="360" w:lineRule="auto"/>
        <w:jc w:val="both"/>
      </w:pPr>
      <w:r w:rsidRPr="00D334A9">
        <w:t xml:space="preserve">Pengertian tindak pidana pemerasan dan pengancaman atau dalam bahasa Belanda disebut sebagai afpersing dan afdreiging menurut Kamus Besar Bahasa Indonesia (KBBI), yaitu pemerasan diartikan sebagai tindakan untuk mengambil untung sebanyak-banyaknya dari orang lain, meminta uang dan sebagainya dengan ancaman, sedangkan pengancaman yaitu tindakan </w:t>
      </w:r>
      <w:r w:rsidRPr="00D334A9">
        <w:lastRenderedPageBreak/>
        <w:t>menyatakan maksud (niat, rencana) untuk melakukan sesuatu yang merugikan, menyulitkan, menyusahkan, atau mencelakakan pihak lain.</w:t>
      </w:r>
    </w:p>
    <w:p w14:paraId="036D8413" w14:textId="77777777" w:rsidR="00FB1EBA" w:rsidRDefault="00FB1EBA" w:rsidP="00807187">
      <w:pPr>
        <w:spacing w:line="360" w:lineRule="auto"/>
        <w:jc w:val="both"/>
      </w:pPr>
    </w:p>
    <w:p w14:paraId="3E6AD03A" w14:textId="5C2F0D8A" w:rsidR="00D334A9" w:rsidRDefault="00D334A9" w:rsidP="00807187">
      <w:pPr>
        <w:spacing w:line="360" w:lineRule="auto"/>
        <w:jc w:val="both"/>
      </w:pPr>
      <w:proofErr w:type="gramStart"/>
      <w:r w:rsidRPr="00D334A9">
        <w:t>tindak</w:t>
      </w:r>
      <w:proofErr w:type="gramEnd"/>
      <w:r w:rsidRPr="00D334A9">
        <w:t xml:space="preserve"> pidana pemerasan dan pengancaman mempunyai efek yang negatif bagi masyarakat, sehingga setiap perbuatan pemerasan dan pengancaman baik secara langsung maupun melalui media sosial dapat dipidana berdasarkan hukum di Indonesia.</w:t>
      </w:r>
    </w:p>
    <w:p w14:paraId="14274A31" w14:textId="736FCFF9" w:rsidR="00D334A9" w:rsidRDefault="00E3613A" w:rsidP="00E3613A">
      <w:pPr>
        <w:spacing w:line="360" w:lineRule="auto"/>
        <w:jc w:val="both"/>
      </w:pPr>
      <w:proofErr w:type="gramStart"/>
      <w:r>
        <w:t>Delik pengancaman atau pemerasan sebagaimana yang ditegaskan dalam Kitab Undang-undang Hukum pidana sendiri bertujuan untuk menanggulangi adanya tindakan yang tidak bertanggungjawab seperti premanisme.</w:t>
      </w:r>
      <w:proofErr w:type="gramEnd"/>
      <w:r>
        <w:t xml:space="preserve"> </w:t>
      </w:r>
      <w:proofErr w:type="gramStart"/>
      <w:r>
        <w:t>Banyaknya modus premanisme harus menjadi perhatian khusus bagi aparat penegak hukum.</w:t>
      </w:r>
      <w:proofErr w:type="gramEnd"/>
      <w:r>
        <w:t xml:space="preserve"> </w:t>
      </w:r>
      <w:proofErr w:type="gramStart"/>
      <w:r>
        <w:t>Pemerasan dan pengancamanpun adalah hal yang paling identik dengan bentuk premanisme.</w:t>
      </w:r>
      <w:proofErr w:type="gramEnd"/>
    </w:p>
    <w:p w14:paraId="7579F027" w14:textId="77777777" w:rsidR="00BB2172" w:rsidRDefault="00BB2172" w:rsidP="00807187">
      <w:pPr>
        <w:spacing w:line="360" w:lineRule="auto"/>
        <w:jc w:val="both"/>
      </w:pPr>
    </w:p>
    <w:p w14:paraId="4255F239" w14:textId="5F29C7A0" w:rsidR="00D334A9" w:rsidRPr="004B1E30" w:rsidRDefault="006F2DEB" w:rsidP="006F2DEB">
      <w:pPr>
        <w:pStyle w:val="ListParagraph"/>
        <w:numPr>
          <w:ilvl w:val="0"/>
          <w:numId w:val="17"/>
        </w:numPr>
        <w:spacing w:line="360" w:lineRule="auto"/>
        <w:ind w:left="426" w:hanging="426"/>
        <w:jc w:val="both"/>
        <w:rPr>
          <w:rFonts w:ascii="Times New Roman" w:hAnsi="Times New Roman" w:cs="Times New Roman"/>
          <w:b/>
          <w:sz w:val="24"/>
          <w:szCs w:val="24"/>
        </w:rPr>
      </w:pPr>
      <w:r w:rsidRPr="004B1E30">
        <w:rPr>
          <w:rFonts w:ascii="Times New Roman" w:hAnsi="Times New Roman" w:cs="Times New Roman"/>
          <w:b/>
          <w:sz w:val="24"/>
          <w:szCs w:val="24"/>
          <w:lang w:val="en-US"/>
        </w:rPr>
        <w:t xml:space="preserve">Turut Serta </w:t>
      </w:r>
    </w:p>
    <w:p w14:paraId="16C5013A" w14:textId="00EBBB44" w:rsidR="006F2DEB" w:rsidRDefault="006F2DEB" w:rsidP="006F2DEB">
      <w:pPr>
        <w:spacing w:line="360" w:lineRule="auto"/>
        <w:jc w:val="both"/>
      </w:pPr>
      <w:proofErr w:type="gramStart"/>
      <w:r>
        <w:t>Penyertaan (Deelneming) adalah pengertian yang meliputi semua bentuk turut serta /terlibatnya orang atau orang orang baik secara psikis maupun fisik yang melakukan masing-masing perbuatan sehingga melahirkan suatu tindak pidana.</w:t>
      </w:r>
      <w:proofErr w:type="gramEnd"/>
      <w:r>
        <w:t xml:space="preserve"> Orang-orang yang terlibat dalam kerja </w:t>
      </w:r>
      <w:proofErr w:type="gramStart"/>
      <w:r>
        <w:t>sama</w:t>
      </w:r>
      <w:proofErr w:type="gramEnd"/>
      <w:r>
        <w:t xml:space="preserve"> yang mewujudkan tindak pidana, perbuatan dari masing-masing mereka berbeda satu dengan yang lain, demikian juga bisa tidak sama apa yang ada dalam sikap bathin mereka terhadap tindak pidana maupun terhadap peserta lain. </w:t>
      </w:r>
      <w:proofErr w:type="gramStart"/>
      <w:r>
        <w:t>Karena hubungan dari pada perserta terhadap tindak pidana dapat mempunyai berbagai bentuk, maka ajaran penyertaan ini berpokok pada “menetukan pertanggung jawaban daripada peserta terhadap tindak pidana yang telah dilakukan”.</w:t>
      </w:r>
      <w:proofErr w:type="gramEnd"/>
      <w:r>
        <w:t xml:space="preserve"> Disamping menetukan pertanggung jawaban tiap peserta ajaran ini juga mempersoalkan peranan atau hubungan tiap-tiap peserta dalam suatu pelaksanaan tindak pidana sumbangan </w:t>
      </w:r>
      <w:proofErr w:type="gramStart"/>
      <w:r>
        <w:t>apa</w:t>
      </w:r>
      <w:proofErr w:type="gramEnd"/>
      <w:r>
        <w:t xml:space="preserve"> yang telah diberikanoleh tiap-tiap peserta, agar tindak pidana dapat diselesaikan.</w:t>
      </w:r>
    </w:p>
    <w:p w14:paraId="15E02A8E" w14:textId="77777777" w:rsidR="006F2DEB" w:rsidRDefault="006F2DEB" w:rsidP="006F2DEB">
      <w:pPr>
        <w:spacing w:line="360" w:lineRule="auto"/>
        <w:jc w:val="both"/>
      </w:pPr>
      <w:proofErr w:type="gramStart"/>
      <w:r>
        <w:t>Penyertaan menurut KUHP diatur dalam pasal 55 dan 56 KUHP.</w:t>
      </w:r>
      <w:proofErr w:type="gramEnd"/>
    </w:p>
    <w:p w14:paraId="53CD4C6C" w14:textId="77777777" w:rsidR="006F2DEB" w:rsidRDefault="006F2DEB" w:rsidP="006F2DEB">
      <w:pPr>
        <w:spacing w:line="360" w:lineRule="auto"/>
        <w:jc w:val="both"/>
      </w:pPr>
      <w:r>
        <w:t>Berdasarkan pasal-pasal tersebut, penyertaan dibagi menjadi dua pembagian</w:t>
      </w:r>
    </w:p>
    <w:p w14:paraId="05F9A5FA" w14:textId="77777777" w:rsidR="006F2DEB" w:rsidRDefault="006F2DEB" w:rsidP="006F2DEB">
      <w:pPr>
        <w:spacing w:line="360" w:lineRule="auto"/>
        <w:jc w:val="both"/>
      </w:pPr>
      <w:proofErr w:type="gramStart"/>
      <w:r>
        <w:t>besar</w:t>
      </w:r>
      <w:proofErr w:type="gramEnd"/>
      <w:r>
        <w:t>, yaitu :</w:t>
      </w:r>
    </w:p>
    <w:p w14:paraId="55611A05" w14:textId="77777777" w:rsidR="006F2DEB" w:rsidRDefault="006F2DEB" w:rsidP="006F2DEB">
      <w:pPr>
        <w:spacing w:line="360" w:lineRule="auto"/>
        <w:jc w:val="both"/>
      </w:pPr>
      <w:r>
        <w:t>Dalam pasal 55 menyebutkan empat golongan yang dapat dipidana</w:t>
      </w:r>
    </w:p>
    <w:p w14:paraId="0930267C" w14:textId="77777777" w:rsidR="006F2DEB" w:rsidRDefault="006F2DEB" w:rsidP="006F2DEB">
      <w:pPr>
        <w:spacing w:line="360" w:lineRule="auto"/>
        <w:jc w:val="both"/>
      </w:pPr>
      <w:proofErr w:type="gramStart"/>
      <w:r>
        <w:t>atau</w:t>
      </w:r>
      <w:proofErr w:type="gramEnd"/>
      <w:r>
        <w:t xml:space="preserve"> pembuat ( Dader):</w:t>
      </w:r>
    </w:p>
    <w:p w14:paraId="17410F68" w14:textId="77777777" w:rsidR="006F2DEB" w:rsidRDefault="006F2DEB" w:rsidP="006F2DEB">
      <w:pPr>
        <w:spacing w:line="360" w:lineRule="auto"/>
        <w:jc w:val="both"/>
      </w:pPr>
      <w:r>
        <w:t>1. Pelaku atau pleger;</w:t>
      </w:r>
    </w:p>
    <w:p w14:paraId="35F8D0A3" w14:textId="77777777" w:rsidR="006F2DEB" w:rsidRDefault="006F2DEB" w:rsidP="006F2DEB">
      <w:pPr>
        <w:spacing w:line="360" w:lineRule="auto"/>
        <w:jc w:val="both"/>
      </w:pPr>
      <w:r>
        <w:t>2. Menyuruh melakukan atau doenpleger;</w:t>
      </w:r>
    </w:p>
    <w:p w14:paraId="2568DE79" w14:textId="77777777" w:rsidR="006F2DEB" w:rsidRDefault="006F2DEB" w:rsidP="006F2DEB">
      <w:pPr>
        <w:spacing w:line="360" w:lineRule="auto"/>
        <w:jc w:val="both"/>
      </w:pPr>
      <w:r>
        <w:lastRenderedPageBreak/>
        <w:t>3. Turut serta atau medepleger;</w:t>
      </w:r>
    </w:p>
    <w:p w14:paraId="35DB5113" w14:textId="432B98F4" w:rsidR="006F2DEB" w:rsidRPr="006F2DEB" w:rsidRDefault="006F2DEB" w:rsidP="006F2DEB">
      <w:pPr>
        <w:spacing w:line="360" w:lineRule="auto"/>
        <w:jc w:val="both"/>
      </w:pPr>
      <w:r>
        <w:t>4. Penganjur atau uitlokker.</w:t>
      </w:r>
    </w:p>
    <w:p w14:paraId="79EEF494" w14:textId="77777777" w:rsidR="006F2DEB" w:rsidRDefault="006F2DEB" w:rsidP="006F2DEB">
      <w:pPr>
        <w:spacing w:line="360" w:lineRule="auto"/>
        <w:jc w:val="both"/>
      </w:pPr>
    </w:p>
    <w:p w14:paraId="4C723D54" w14:textId="19941574" w:rsidR="00505453" w:rsidRPr="00F36947" w:rsidRDefault="00505453" w:rsidP="00505453">
      <w:pPr>
        <w:pStyle w:val="ListParagraph"/>
        <w:numPr>
          <w:ilvl w:val="0"/>
          <w:numId w:val="17"/>
        </w:numPr>
        <w:spacing w:line="360" w:lineRule="auto"/>
        <w:ind w:left="426" w:hanging="426"/>
        <w:jc w:val="both"/>
        <w:rPr>
          <w:rFonts w:ascii="Times New Roman" w:hAnsi="Times New Roman" w:cs="Times New Roman"/>
          <w:b/>
          <w:sz w:val="24"/>
          <w:szCs w:val="24"/>
        </w:rPr>
      </w:pPr>
      <w:r w:rsidRPr="00505453">
        <w:rPr>
          <w:rFonts w:ascii="Times New Roman" w:hAnsi="Times New Roman" w:cs="Times New Roman"/>
          <w:b/>
          <w:sz w:val="24"/>
          <w:szCs w:val="24"/>
          <w:lang w:val="en-US"/>
        </w:rPr>
        <w:t>Faktor- Faktor yang menyebabkan terjadinya Pemerasan dengan Ancaman</w:t>
      </w:r>
    </w:p>
    <w:p w14:paraId="215E16F3" w14:textId="77777777" w:rsidR="00F36947" w:rsidRPr="00505453" w:rsidRDefault="00F36947" w:rsidP="00F36947">
      <w:pPr>
        <w:pStyle w:val="ListParagraph"/>
        <w:spacing w:line="240" w:lineRule="auto"/>
        <w:ind w:left="426"/>
        <w:jc w:val="both"/>
        <w:rPr>
          <w:rFonts w:ascii="Times New Roman" w:hAnsi="Times New Roman" w:cs="Times New Roman"/>
          <w:b/>
          <w:sz w:val="24"/>
          <w:szCs w:val="24"/>
        </w:rPr>
      </w:pPr>
    </w:p>
    <w:p w14:paraId="631C8483" w14:textId="0066A05E" w:rsidR="004B1E30" w:rsidRPr="004B1E30" w:rsidRDefault="0005701F" w:rsidP="005B36F7">
      <w:pPr>
        <w:tabs>
          <w:tab w:val="left" w:pos="142"/>
          <w:tab w:val="left" w:pos="284"/>
          <w:tab w:val="left" w:pos="567"/>
        </w:tabs>
        <w:spacing w:line="360" w:lineRule="auto"/>
        <w:jc w:val="both"/>
      </w:pPr>
      <w:proofErr w:type="gramStart"/>
      <w:r w:rsidRPr="0005701F">
        <w:t>Adapun studi kasus yang coba di teliti oleh penulis adalah Tindak Pidana Turut Serta Melakukan Pemerasan dengan Ancaman yang terjadi.</w:t>
      </w:r>
      <w:proofErr w:type="gramEnd"/>
      <w:r>
        <w:t xml:space="preserve"> </w:t>
      </w:r>
      <w:r w:rsidR="004B1E30" w:rsidRPr="004B1E30">
        <w:t xml:space="preserve">Pada hari rabu tanggal 2 Mei 2018 sekitar pukul 18.30 bertempatan dijalan Soekarno Hatta By Pass Kelurahan Labuhan Ratu Kecamatan Kedaton Kota Bandar Lampung, Bahwa pada waktu dan tempat tersebut di atas terdakwa yang bekerja freelance dengan saksi </w:t>
      </w:r>
      <w:r w:rsidRPr="004B1E30">
        <w:t>Firdaus</w:t>
      </w:r>
      <w:r w:rsidR="004B1E30" w:rsidRPr="004B1E30">
        <w:t xml:space="preserve"> sebagai mata e</w:t>
      </w:r>
      <w:bookmarkStart w:id="0" w:name="_GoBack"/>
      <w:bookmarkEnd w:id="0"/>
      <w:r w:rsidR="004B1E30" w:rsidRPr="004B1E30">
        <w:t xml:space="preserve">lang atau debt collector melihat aplikasi super matel yang terdapat data unit mobil Toyota Fortuner warna putih dengan Nomor Polisi BE 1620 FJ Noka MHFZX69G3A7018401, Nosin 2TR 6992611 an. Firdayanti yang menunggak angsuran dan dalam pencarian pihak leasing, lalu di Jalan Soekarno Hatta By Pas Bandar Lampung di dekat Pekan Olah Raga Way Halim terdakwa dan sdr </w:t>
      </w:r>
      <w:r w:rsidRPr="004B1E30">
        <w:t>Andi</w:t>
      </w:r>
      <w:r w:rsidR="004B1E30" w:rsidRPr="004B1E30">
        <w:t xml:space="preserve"> melihat mobil tersebut dan memberika</w:t>
      </w:r>
      <w:r>
        <w:t>n informasi kepada saksi Firdaus</w:t>
      </w:r>
      <w:r w:rsidR="004B1E30" w:rsidRPr="004B1E30">
        <w:t xml:space="preserve"> lalu a</w:t>
      </w:r>
      <w:r>
        <w:t>tas perintah dari saksi Firdaus</w:t>
      </w:r>
      <w:r w:rsidR="004B1E30" w:rsidRPr="004B1E30">
        <w:t xml:space="preserve"> terdakwa dan sdr ANDI dengan mengunakan sepeda motor mengikuti unit mobil Toyota Fortuner warna putih dengan Nomor Polisi BE 1620 FJ Noka MHFZX69G3A7018401, Nosin 2TR 6992611 I tersebut dikarenakan mobil tersebut dalam posisi berjalan maka te</w:t>
      </w:r>
      <w:r>
        <w:t>rdakwa bersama- sama dengan Andi</w:t>
      </w:r>
      <w:r w:rsidR="004B1E30" w:rsidRPr="004B1E30">
        <w:t xml:space="preserve">, </w:t>
      </w:r>
      <w:r w:rsidRPr="004B1E30">
        <w:t>Sali, Abdul, Wawan, Febri, Jainal</w:t>
      </w:r>
      <w:r>
        <w:t>, dan Aris</w:t>
      </w:r>
      <w:r w:rsidR="004B1E30" w:rsidRPr="004B1E30">
        <w:t xml:space="preserve"> mengikuti mobil tersebut hingga ke Kecamatan Kalianda Kabupaten Lampung Selatan kemudian mobil tersebut balik lagi ke Bandar Lampung, dan ketika dijalan Lintas Desa Ketibung Kab Lampung Selatan saksi </w:t>
      </w:r>
      <w:r w:rsidR="00FA55E1" w:rsidRPr="004B1E30">
        <w:t xml:space="preserve">Denii Erwansah </w:t>
      </w:r>
      <w:r w:rsidR="00FA55E1">
        <w:t>Als WAN Deni Bin M.Yusuf bersama dengan sdr Bogi</w:t>
      </w:r>
      <w:r w:rsidR="004B1E30" w:rsidRPr="004B1E30">
        <w:t xml:space="preserve"> (DPO) </w:t>
      </w:r>
      <w:r w:rsidR="00721006" w:rsidRPr="00721006">
        <w:t>menunggu mobil tersebut</w:t>
      </w:r>
      <w:r w:rsidR="00721006">
        <w:rPr>
          <w:i/>
        </w:rPr>
        <w:t xml:space="preserve">, </w:t>
      </w:r>
      <w:r w:rsidR="00721006" w:rsidRPr="00721006">
        <w:t>Lalu saksi</w:t>
      </w:r>
      <w:r w:rsidR="00721006">
        <w:rPr>
          <w:i/>
        </w:rPr>
        <w:t xml:space="preserve"> </w:t>
      </w:r>
      <w:r w:rsidR="004B1E30" w:rsidRPr="004B1E30">
        <w:t xml:space="preserve"> </w:t>
      </w:r>
      <w:r w:rsidR="00FA55E1" w:rsidRPr="004B1E30">
        <w:t xml:space="preserve">Deni Erwansah Als Wan Deni Bin M.Yusuf </w:t>
      </w:r>
      <w:r w:rsidR="004B1E30" w:rsidRPr="004B1E30">
        <w:t xml:space="preserve">together with Mr. </w:t>
      </w:r>
      <w:r w:rsidR="00721006" w:rsidRPr="004B1E30">
        <w:t>Bogi</w:t>
      </w:r>
      <w:r w:rsidR="00721006">
        <w:t xml:space="preserve"> using menggunakan</w:t>
      </w:r>
      <w:r w:rsidR="004B1E30" w:rsidRPr="004B1E30">
        <w:t xml:space="preserve"> Datsu</w:t>
      </w:r>
      <w:r w:rsidR="00721006">
        <w:t>n Go menyusul terdakwa dan sdr. Ando dan beserta rombongan mengejar</w:t>
      </w:r>
      <w:r w:rsidR="004B1E30" w:rsidRPr="004B1E30">
        <w:t xml:space="preserve"> Toyot</w:t>
      </w:r>
      <w:r w:rsidR="00721006">
        <w:t>a Fortuner warna putih dengan nomor polisi</w:t>
      </w:r>
      <w:r w:rsidR="004B1E30" w:rsidRPr="004B1E30">
        <w:t xml:space="preserve"> BE 1620 FJ Noka MHFZX69G3A7018401, Nosin 2TR 6</w:t>
      </w:r>
      <w:r w:rsidR="005B36F7">
        <w:t xml:space="preserve">992611 an.  Firdayanti, di </w:t>
      </w:r>
      <w:r w:rsidR="004B1E30" w:rsidRPr="004B1E30">
        <w:t>Jalan Soekarno Hatt</w:t>
      </w:r>
      <w:r w:rsidR="005B36F7">
        <w:t>a By Pas Bandar Lampung di dekat Pkor Way Halim terdakwa dan sdr Andi Terjatuh di sisi jalan karena terserempet</w:t>
      </w:r>
      <w:r w:rsidR="004B1E30" w:rsidRPr="004B1E30">
        <w:t xml:space="preserve"> Toyota Fortu</w:t>
      </w:r>
      <w:r w:rsidR="00721006">
        <w:t>ner</w:t>
      </w:r>
      <w:r w:rsidR="005B36F7">
        <w:t xml:space="preserve"> yang diincar sehingga rombongan Sdr. Andi melakukan pengejaran</w:t>
      </w:r>
      <w:r w:rsidR="00721006">
        <w:t xml:space="preserve"> </w:t>
      </w:r>
      <w:r w:rsidR="00721006" w:rsidRPr="004B1E30">
        <w:t>Deni Erwansah Als Wan Deni</w:t>
      </w:r>
      <w:r w:rsidR="004B1E30" w:rsidRPr="004B1E30">
        <w:t xml:space="preserve"> with </w:t>
      </w:r>
      <w:r w:rsidR="005B36F7">
        <w:t>Sdr</w:t>
      </w:r>
      <w:r w:rsidR="00721006" w:rsidRPr="004B1E30">
        <w:t xml:space="preserve">. Bogi  </w:t>
      </w:r>
      <w:r w:rsidR="007D6B12">
        <w:t>mengikuti yang berboncengan sdr</w:t>
      </w:r>
      <w:r w:rsidR="00721006">
        <w:t>. dul</w:t>
      </w:r>
      <w:r w:rsidR="004B1E30" w:rsidRPr="004B1E30">
        <w:t xml:space="preserve"> (DPO) melempar helm full face kearah bagian belakang mobil Toyota Fortuner sehingga kaca mobil tersebut pecah, kemudian saat akan sampai di lampu merah perempatan Jalan Untung Suropati mobil Toyota Fortuner tersebut berhenti dan mobil </w:t>
      </w:r>
      <w:r w:rsidR="004B1E30" w:rsidRPr="004B1E30">
        <w:lastRenderedPageBreak/>
        <w:t xml:space="preserve">yang dikendarai saksi </w:t>
      </w:r>
      <w:r w:rsidR="00721006" w:rsidRPr="004B1E30">
        <w:t>Deni Erwansah Als Wan Deni</w:t>
      </w:r>
      <w:r w:rsidR="004B1E30" w:rsidRPr="004B1E30">
        <w:t xml:space="preserve"> juga berhenti disamping mobil Toyo</w:t>
      </w:r>
      <w:r w:rsidR="00721006">
        <w:t>ta Fortuner selanjutnya Sdr.Andi</w:t>
      </w:r>
      <w:r w:rsidR="004B1E30" w:rsidRPr="004B1E30">
        <w:t xml:space="preserve"> menarik keluar saksi korban </w:t>
      </w:r>
      <w:r w:rsidR="00721006" w:rsidRPr="004B1E30">
        <w:t xml:space="preserve">Riyan Hidayat Bin Mas Ud </w:t>
      </w:r>
      <w:r w:rsidR="004B1E30" w:rsidRPr="004B1E30">
        <w:t xml:space="preserve">lalu mendorong serta menampar saksi korban dengan menggunakan tangan kanannya sebanyak dua kali beberapa saat kemudian saksi korban </w:t>
      </w:r>
      <w:r w:rsidR="00721006" w:rsidRPr="004B1E30">
        <w:t xml:space="preserve">Riyan Hidayat Dipukuli Oleh Sdr.Andi, Sdr. Dul Dan Teman-Teman Sdr.Andi </w:t>
      </w:r>
      <w:r w:rsidR="004B1E30" w:rsidRPr="004B1E30">
        <w:t xml:space="preserve">dengan menggunakan helem dan tangan sehinga hidung dan mulut saksi korban mengeluarkan darah, setelah itu Sdr. </w:t>
      </w:r>
      <w:r w:rsidR="00721006" w:rsidRPr="004B1E30">
        <w:t>Agus</w:t>
      </w:r>
      <w:r w:rsidR="00721006">
        <w:t xml:space="preserve"> dan saksi </w:t>
      </w:r>
      <w:r w:rsidR="00721006" w:rsidRPr="004B1E30">
        <w:t xml:space="preserve">Ramelan Bin Sunarmo </w:t>
      </w:r>
      <w:r w:rsidR="004B1E30" w:rsidRPr="004B1E30">
        <w:t xml:space="preserve">serta istrinya saksi </w:t>
      </w:r>
      <w:r w:rsidR="00721006" w:rsidRPr="004B1E30">
        <w:t xml:space="preserve">Hani Kurniasih Binti Surahman </w:t>
      </w:r>
      <w:r w:rsidR="004B1E30" w:rsidRPr="004B1E30">
        <w:t xml:space="preserve">diperintah untuk turun dari dalam mobil kemudian dilakukan pemukulan terhadap saksi S </w:t>
      </w:r>
      <w:r w:rsidR="00721006" w:rsidRPr="004B1E30">
        <w:t>Ramelan</w:t>
      </w:r>
      <w:r w:rsidR="00721006">
        <w:t xml:space="preserve"> oleh teman- teman Sdr.Andi</w:t>
      </w:r>
      <w:r w:rsidR="004B1E30" w:rsidRPr="004B1E30">
        <w:t xml:space="preserve">, pada saat itu saksi </w:t>
      </w:r>
      <w:r w:rsidR="00721006" w:rsidRPr="004B1E30">
        <w:t>Riyan Hidayat</w:t>
      </w:r>
      <w:r w:rsidR="004B1E30" w:rsidRPr="004B1E30">
        <w:t xml:space="preserve"> meminta saksi S </w:t>
      </w:r>
      <w:r w:rsidR="00721006" w:rsidRPr="004B1E30">
        <w:t>Ramelan</w:t>
      </w:r>
      <w:r w:rsidR="004B1E30" w:rsidRPr="004B1E30">
        <w:t xml:space="preserve"> dan saksi </w:t>
      </w:r>
      <w:r w:rsidR="00721006" w:rsidRPr="004B1E30">
        <w:t xml:space="preserve">Hani Kurniasih </w:t>
      </w:r>
      <w:r w:rsidR="004B1E30" w:rsidRPr="004B1E30">
        <w:t xml:space="preserve">untuk pergi menyelamatkan diri, lalu salah satu dari pelaku meminta saksi korban </w:t>
      </w:r>
      <w:r w:rsidR="00721006" w:rsidRPr="004B1E30">
        <w:t xml:space="preserve">Riyan Hidayat </w:t>
      </w:r>
      <w:r w:rsidR="004B1E30" w:rsidRPr="004B1E30">
        <w:t xml:space="preserve">untuk pindah ke bangku penumpang yang berada disamping supir, selanjutnya para pelaku menaiki mobil tersebut dan membawa mobil tersebut bersama dengan saksi korban </w:t>
      </w:r>
      <w:r w:rsidR="00721006" w:rsidRPr="004B1E30">
        <w:t xml:space="preserve">Riyan Hidayat </w:t>
      </w:r>
      <w:r w:rsidR="004B1E30" w:rsidRPr="004B1E30">
        <w:t xml:space="preserve">kearah Jalan Untung Suropati diiringi dengan mobil Datsun Go warna abu-abu yang dikendarai oleh saksi </w:t>
      </w:r>
      <w:r w:rsidR="00721006" w:rsidRPr="004B1E30">
        <w:t>Deni Erwansah Als Wan Deni</w:t>
      </w:r>
      <w:r w:rsidR="004B1E30" w:rsidRPr="004B1E30">
        <w:t xml:space="preserve">, lalu berhenti didekat perumahan yang berada di tempat tersebut, lalu salah satu dari pelaku mengatakan kepada saksi korban" ini kamu tadi nabrak orang, ni keluarganya minta damai lima belas juta biar urusan gak sampai polisi" kemudian saksi korban </w:t>
      </w:r>
      <w:r w:rsidR="00721006" w:rsidRPr="004B1E30">
        <w:t xml:space="preserve">Riyan Hidayat </w:t>
      </w:r>
      <w:r w:rsidR="004B1E30" w:rsidRPr="004B1E30">
        <w:t xml:space="preserve">menghubungi saksi </w:t>
      </w:r>
      <w:r w:rsidR="00721006" w:rsidRPr="004B1E30">
        <w:t xml:space="preserve">S Ramelan </w:t>
      </w:r>
      <w:r w:rsidR="004B1E30" w:rsidRPr="004B1E30">
        <w:t xml:space="preserve">dan saksi </w:t>
      </w:r>
      <w:r w:rsidR="00227BD3" w:rsidRPr="004B1E30">
        <w:t xml:space="preserve">S Ramelan </w:t>
      </w:r>
      <w:r w:rsidR="004B1E30" w:rsidRPr="004B1E30">
        <w:t xml:space="preserve">mengatakan " ya udah klo mau uang nanti urusan itu nunggu anggota resmob Polda aja" selanjutnya saksi korban menyampaikan hal tersebut kepada para pelaku sehingga saksi </w:t>
      </w:r>
      <w:r w:rsidR="00227BD3" w:rsidRPr="004B1E30">
        <w:t xml:space="preserve">Deni Erwansah Als Wan Deni </w:t>
      </w:r>
      <w:r w:rsidR="004B1E30" w:rsidRPr="004B1E30">
        <w:t xml:space="preserve">turun dari mobil Datsun Go dan mengambil kunci kontak mobil Toyota Fortuner warna putih dengan Nomor Polisi BE 1620 FJ Noka MHFZ)X69G3A7018401, Nosin 2TR 6992611 lalu saksi </w:t>
      </w:r>
      <w:r w:rsidR="00227BD3" w:rsidRPr="004B1E30">
        <w:t xml:space="preserve">Deni Erwansah Als Wan Deni </w:t>
      </w:r>
      <w:r w:rsidR="004B1E30" w:rsidRPr="004B1E30">
        <w:t xml:space="preserve">serahkan kepada terdakwa selanjutnya saksi </w:t>
      </w:r>
      <w:r w:rsidR="00227BD3" w:rsidRPr="004B1E30">
        <w:t xml:space="preserve">Deni Erwansah Als Wan Deni </w:t>
      </w:r>
      <w:r w:rsidR="00227BD3">
        <w:t>bersama dengan Sdr. Bogi dan Sdr. Andi</w:t>
      </w:r>
      <w:r w:rsidR="004B1E30" w:rsidRPr="004B1E30">
        <w:t xml:space="preserve"> bersama teman-temannya pergi meninggalkan tempat tersebut. Bahwa kemudian saksi korban </w:t>
      </w:r>
      <w:r w:rsidR="00227BD3" w:rsidRPr="004B1E30">
        <w:t xml:space="preserve">Riyan Hidayat </w:t>
      </w:r>
      <w:r w:rsidR="004B1E30" w:rsidRPr="004B1E30">
        <w:t xml:space="preserve">dan saksi </w:t>
      </w:r>
      <w:r w:rsidR="00227BD3" w:rsidRPr="004B1E30">
        <w:t xml:space="preserve">S Ramelan </w:t>
      </w:r>
      <w:r w:rsidR="004B1E30" w:rsidRPr="004B1E30">
        <w:t xml:space="preserve">melaporkan kejadian tersebut ke Ditreskrimum Polda Lampung Bahwa selanjutnya pada hari Kamis tanggal 20 Februari 2020 sekira pukul 16.00 Wib di depan rumah makan Mr Geprek Unila Kec Raja Basa Kota Bandar Lampung saksi </w:t>
      </w:r>
      <w:r w:rsidR="005B36F7" w:rsidRPr="004B1E30">
        <w:t xml:space="preserve">Agus Humisar Simanjuntak Saksi Heri Kiswanto </w:t>
      </w:r>
      <w:r w:rsidR="004B1E30" w:rsidRPr="004B1E30">
        <w:t xml:space="preserve">yang merupakan anggota Kepolisian Polda Lampung melakukan penangkapan terhadap Terdakwa, sclanjutnya terdakwa dibawa ke kantor Ditreskrimum Polda Lampung untuk dilakukan pemeriksaan lebih lanjut. Bahwa akibat perbuatan Terdakwa </w:t>
      </w:r>
      <w:r w:rsidR="00227BD3" w:rsidRPr="004B1E30">
        <w:t xml:space="preserve">Edwin Agung Als Agung Bin Murni </w:t>
      </w:r>
      <w:r w:rsidR="004B1E30" w:rsidRPr="004B1E30">
        <w:t xml:space="preserve">(Alm) bersama-sama dengan saksi </w:t>
      </w:r>
      <w:r w:rsidR="00170491" w:rsidRPr="004B1E30">
        <w:t xml:space="preserve">Deni Erwansah Als Wan Deni Bin M.Yusuf </w:t>
      </w:r>
      <w:r w:rsidR="004B1E30" w:rsidRPr="004B1E30">
        <w:t xml:space="preserve">(yang </w:t>
      </w:r>
      <w:r w:rsidR="004B1E30" w:rsidRPr="004B1E30">
        <w:lastRenderedPageBreak/>
        <w:t>penuntutannya dilakukan secara terpisah/splitzing</w:t>
      </w:r>
      <w:r w:rsidR="00170491" w:rsidRPr="004B1E30">
        <w:t>), Andi, Sali, Abdul, Wawanm Febri, Jainal</w:t>
      </w:r>
      <w:r w:rsidR="00170491">
        <w:t>, dan Aris</w:t>
      </w:r>
      <w:r w:rsidR="004B1E30" w:rsidRPr="004B1E30">
        <w:t xml:space="preserve"> (DPO) mengakib</w:t>
      </w:r>
      <w:r w:rsidR="00170491">
        <w:t>atkan saksi korban Riyan hidayat</w:t>
      </w:r>
      <w:r w:rsidR="004B1E30" w:rsidRPr="004B1E30">
        <w:t xml:space="preserve"> mengalami luka-luka pada bagian kepala, hidung serta mulut mengeluarkan darah dan kaca belakang mobil fortuner milk saksi </w:t>
      </w:r>
      <w:r w:rsidR="00170491" w:rsidRPr="004B1E30">
        <w:t xml:space="preserve">S Ramelan </w:t>
      </w:r>
      <w:r w:rsidR="004B1E30" w:rsidRPr="004B1E30">
        <w:t xml:space="preserve">pecah semua, spion sebelah kanan mobil rusak sehingga saksi </w:t>
      </w:r>
      <w:r w:rsidR="00170491" w:rsidRPr="004B1E30">
        <w:t xml:space="preserve">S Ramelan </w:t>
      </w:r>
      <w:r w:rsidR="004B1E30" w:rsidRPr="004B1E30">
        <w:t>mengalami kerugian sekira Rp.5.000.000,- (lima juta rupiah) atau setidak-tidaknya lebih dari 2.500.000,- (dua juta lima ratus ribu rupiah)----</w:t>
      </w:r>
    </w:p>
    <w:p w14:paraId="58147725" w14:textId="4EE1ABD4" w:rsidR="004B1E30" w:rsidRDefault="0021476B" w:rsidP="0021476B">
      <w:pPr>
        <w:spacing w:line="480" w:lineRule="auto"/>
        <w:jc w:val="both"/>
      </w:pPr>
      <w:r>
        <w:t xml:space="preserve">Bahwa berdasarkan ringkasan perawatan </w:t>
      </w:r>
      <w:r w:rsidR="004B1E30" w:rsidRPr="0021476B">
        <w:t xml:space="preserve">pasien an </w:t>
      </w:r>
      <w:r w:rsidR="00170491" w:rsidRPr="0021476B">
        <w:t xml:space="preserve">Riyan Hidayat </w:t>
      </w:r>
      <w:r w:rsidR="004B1E30" w:rsidRPr="0021476B">
        <w:t xml:space="preserve">dengan diagnosa Trauma kepala mengeluh sakit kepala , sakit dibatang hidung setelah dipukul Perbuatan Terdakwa sebagaimana diatur dan </w:t>
      </w:r>
      <w:r>
        <w:t>diancam pidana menurut Pasal 368</w:t>
      </w:r>
      <w:r w:rsidR="004B1E30" w:rsidRPr="0021476B">
        <w:t xml:space="preserve"> ayat (1) Jo Pasal 55 ayat (1) ke-1 KUHPidana.</w:t>
      </w:r>
    </w:p>
    <w:p w14:paraId="03944586" w14:textId="77777777" w:rsidR="00F36947" w:rsidRPr="0021476B" w:rsidRDefault="00F36947" w:rsidP="00F36947">
      <w:pPr>
        <w:jc w:val="both"/>
      </w:pPr>
    </w:p>
    <w:p w14:paraId="02F91FC9" w14:textId="73BE3150" w:rsidR="00A01189" w:rsidRDefault="0027308D" w:rsidP="00A01189">
      <w:pPr>
        <w:spacing w:line="360" w:lineRule="auto"/>
        <w:jc w:val="both"/>
      </w:pPr>
      <w:proofErr w:type="gramStart"/>
      <w:r>
        <w:t>Berdasarkan hasil wawancara dengan Syahrial selaku Kanit Ditreskrimum Polda Lampung.</w:t>
      </w:r>
      <w:proofErr w:type="gramEnd"/>
      <w:r>
        <w:t xml:space="preserve"> </w:t>
      </w:r>
      <w:r w:rsidR="00A01189">
        <w:t xml:space="preserve">Dalam kasus ini pihak kepolisian menyelidiki kasus Pemerasan dengan Ancaman penanganan yang dilakukan Kepolisian dalam </w:t>
      </w:r>
      <w:proofErr w:type="gramStart"/>
      <w:r w:rsidR="00A01189">
        <w:t>menyelidiki :</w:t>
      </w:r>
      <w:proofErr w:type="gramEnd"/>
    </w:p>
    <w:p w14:paraId="36AAF342" w14:textId="77777777" w:rsidR="00A01189" w:rsidRPr="00A01189" w:rsidRDefault="00A01189" w:rsidP="00A01189">
      <w:pPr>
        <w:pStyle w:val="ListParagraph"/>
        <w:numPr>
          <w:ilvl w:val="0"/>
          <w:numId w:val="19"/>
        </w:numPr>
        <w:spacing w:line="360" w:lineRule="auto"/>
        <w:ind w:hanging="294"/>
        <w:jc w:val="both"/>
      </w:pPr>
      <w:r>
        <w:rPr>
          <w:rFonts w:ascii="Times New Roman" w:hAnsi="Times New Roman" w:cs="Times New Roman"/>
          <w:sz w:val="24"/>
          <w:szCs w:val="24"/>
          <w:lang w:val="en-US"/>
        </w:rPr>
        <w:t>Mengamankan TKP</w:t>
      </w:r>
    </w:p>
    <w:p w14:paraId="3E4DF7EE" w14:textId="77777777" w:rsidR="00A01189" w:rsidRPr="00A01189" w:rsidRDefault="00A01189" w:rsidP="00A01189">
      <w:pPr>
        <w:pStyle w:val="ListParagraph"/>
        <w:numPr>
          <w:ilvl w:val="0"/>
          <w:numId w:val="19"/>
        </w:numPr>
        <w:spacing w:line="360" w:lineRule="auto"/>
        <w:ind w:hanging="294"/>
        <w:jc w:val="both"/>
      </w:pPr>
      <w:r>
        <w:rPr>
          <w:rFonts w:ascii="Times New Roman" w:hAnsi="Times New Roman" w:cs="Times New Roman"/>
          <w:sz w:val="24"/>
          <w:szCs w:val="24"/>
          <w:lang w:val="en-US"/>
        </w:rPr>
        <w:t>Mempertahankan situasi</w:t>
      </w:r>
    </w:p>
    <w:p w14:paraId="71FC48FD" w14:textId="77777777" w:rsidR="00A01189" w:rsidRPr="00A01189" w:rsidRDefault="00A01189" w:rsidP="00A01189">
      <w:pPr>
        <w:pStyle w:val="ListParagraph"/>
        <w:numPr>
          <w:ilvl w:val="0"/>
          <w:numId w:val="19"/>
        </w:numPr>
        <w:spacing w:line="360" w:lineRule="auto"/>
        <w:ind w:hanging="294"/>
        <w:jc w:val="both"/>
      </w:pPr>
      <w:r>
        <w:rPr>
          <w:rFonts w:ascii="Times New Roman" w:hAnsi="Times New Roman" w:cs="Times New Roman"/>
          <w:sz w:val="24"/>
          <w:szCs w:val="24"/>
          <w:lang w:val="en-US"/>
        </w:rPr>
        <w:t>Memotret TKP</w:t>
      </w:r>
    </w:p>
    <w:p w14:paraId="01218FF6" w14:textId="77777777" w:rsidR="00A01189" w:rsidRPr="00A01189" w:rsidRDefault="00A01189" w:rsidP="00A01189">
      <w:pPr>
        <w:pStyle w:val="ListParagraph"/>
        <w:numPr>
          <w:ilvl w:val="0"/>
          <w:numId w:val="19"/>
        </w:numPr>
        <w:spacing w:line="360" w:lineRule="auto"/>
        <w:ind w:hanging="294"/>
        <w:jc w:val="both"/>
      </w:pPr>
      <w:r>
        <w:rPr>
          <w:rFonts w:ascii="Times New Roman" w:hAnsi="Times New Roman" w:cs="Times New Roman"/>
          <w:sz w:val="24"/>
          <w:szCs w:val="24"/>
          <w:lang w:val="en-US"/>
        </w:rPr>
        <w:t>Mengamankan dan Mencatat Barang Bukti di TKP</w:t>
      </w:r>
    </w:p>
    <w:p w14:paraId="7670EB87" w14:textId="057E648B" w:rsidR="00A01189" w:rsidRPr="00A01189" w:rsidRDefault="00A01189" w:rsidP="00A01189">
      <w:pPr>
        <w:pStyle w:val="ListParagraph"/>
        <w:numPr>
          <w:ilvl w:val="0"/>
          <w:numId w:val="19"/>
        </w:numPr>
        <w:spacing w:line="360" w:lineRule="auto"/>
        <w:ind w:hanging="294"/>
        <w:jc w:val="both"/>
      </w:pPr>
      <w:r>
        <w:rPr>
          <w:rFonts w:ascii="Times New Roman" w:hAnsi="Times New Roman" w:cs="Times New Roman"/>
          <w:sz w:val="24"/>
          <w:szCs w:val="24"/>
          <w:lang w:val="en-US"/>
        </w:rPr>
        <w:t>Mencatat Saksi-Saksi dan melakukan pemeriksaan  terhadap Saksi-Saksi di TKP</w:t>
      </w:r>
    </w:p>
    <w:p w14:paraId="645AABD1" w14:textId="10D10447" w:rsidR="00A01189" w:rsidRPr="00A01189" w:rsidRDefault="00A01189" w:rsidP="00A01189">
      <w:pPr>
        <w:pStyle w:val="ListParagraph"/>
        <w:numPr>
          <w:ilvl w:val="0"/>
          <w:numId w:val="19"/>
        </w:numPr>
        <w:spacing w:line="360" w:lineRule="auto"/>
        <w:ind w:hanging="294"/>
        <w:jc w:val="both"/>
      </w:pPr>
      <w:r>
        <w:rPr>
          <w:rFonts w:ascii="Times New Roman" w:hAnsi="Times New Roman" w:cs="Times New Roman"/>
          <w:sz w:val="24"/>
          <w:szCs w:val="24"/>
          <w:lang w:val="en-US"/>
        </w:rPr>
        <w:t>Menggambar TKP</w:t>
      </w:r>
    </w:p>
    <w:p w14:paraId="6F259BA5" w14:textId="1D8B41B3" w:rsidR="00A01189" w:rsidRDefault="00A01189" w:rsidP="00A01189">
      <w:pPr>
        <w:spacing w:line="360" w:lineRule="auto"/>
        <w:jc w:val="both"/>
      </w:pPr>
      <w:r>
        <w:t xml:space="preserve">Penangkapan </w:t>
      </w:r>
      <w:r w:rsidR="008E0F59">
        <w:t xml:space="preserve">dengan Surat perintah penangkapan </w:t>
      </w:r>
      <w:proofErr w:type="gramStart"/>
      <w:r w:rsidR="008E0F59">
        <w:t>Nomor :</w:t>
      </w:r>
      <w:proofErr w:type="gramEnd"/>
      <w:r w:rsidR="008E0F59">
        <w:t xml:space="preserve"> Sp. Kap /21/II/Res 1.8/2020</w:t>
      </w:r>
      <w:r w:rsidR="00A47278">
        <w:t xml:space="preserve">, Tanggal 20 Februari 2020 telah dilakukan penangkapan terhadap Tersangka EDWIN AGUNG Alias AGUNG bin Murni dan telah dibuatkan berita acara penangkapan pada Tanggal 20 Febuari 2020 </w:t>
      </w:r>
      <w:r w:rsidR="008E0F59">
        <w:t xml:space="preserve"> </w:t>
      </w:r>
    </w:p>
    <w:p w14:paraId="54538B88" w14:textId="787F7F2B" w:rsidR="00A01189" w:rsidRDefault="00A47278" w:rsidP="00A01189">
      <w:pPr>
        <w:spacing w:line="360" w:lineRule="auto"/>
        <w:jc w:val="both"/>
      </w:pPr>
      <w:proofErr w:type="gramStart"/>
      <w:r>
        <w:t>Dan penahanan dilakukan sehari sesudah penangkapan Tersangka Oleh Penyidik Polda Lampung.</w:t>
      </w:r>
      <w:proofErr w:type="gramEnd"/>
    </w:p>
    <w:p w14:paraId="0DD67CD4" w14:textId="77777777" w:rsidR="00A47278" w:rsidRDefault="00A47278" w:rsidP="00A01189">
      <w:pPr>
        <w:spacing w:line="360" w:lineRule="auto"/>
        <w:jc w:val="both"/>
      </w:pPr>
    </w:p>
    <w:p w14:paraId="0ECB736D" w14:textId="77777777" w:rsidR="00DC1C35" w:rsidRDefault="00A47278" w:rsidP="00A01189">
      <w:pPr>
        <w:spacing w:line="360" w:lineRule="auto"/>
        <w:jc w:val="both"/>
      </w:pPr>
      <w:r>
        <w:t xml:space="preserve">Dalam hal Ini penyidik </w:t>
      </w:r>
      <w:r w:rsidR="00DC1C35">
        <w:t>menyerahkan Tersangka kepada Jaksa Penuntut Umum berdasarkan Olah Tempat Kejadian Perkara Penyidik menyerahkan berkas Perkara dengan beberapa pasal yaitu Pasal 368 Ayat (1) jo Pasal 55 Ayat (1) atau Pasal 170 KUHP atau Pasal 351 Jo Pasal 55 KUHP.</w:t>
      </w:r>
    </w:p>
    <w:p w14:paraId="61EF8213" w14:textId="77777777" w:rsidR="00DC1C35" w:rsidRDefault="00DC1C35" w:rsidP="00A01189">
      <w:pPr>
        <w:spacing w:line="360" w:lineRule="auto"/>
        <w:jc w:val="both"/>
      </w:pPr>
    </w:p>
    <w:p w14:paraId="27FE7564" w14:textId="6F1D6C88" w:rsidR="00DC1C35" w:rsidRDefault="0027308D" w:rsidP="00DC1C35">
      <w:pPr>
        <w:spacing w:line="360" w:lineRule="auto"/>
        <w:jc w:val="both"/>
      </w:pPr>
      <w:r>
        <w:lastRenderedPageBreak/>
        <w:t xml:space="preserve">Berdasarkan hasil wawancara dengan pa kali mashuri selaku Jaksa Kejaksaan Negeri Bandar Lampung, mengatakan </w:t>
      </w:r>
      <w:r w:rsidR="008F7944">
        <w:t>Terdakwa dalam perkara ini telah didakwa oleh Jaksa Penuntut Umum dengan Dakwaan Alternatif, Yakni yang pertama Pasal 368 Ayat (1) Jo Pasal 55 Ayat (1) KUHP, atau dakwaan kedua diancam dengan Pasal 170 Ayat (1) Jo Pasal 55 Ayat (1) ke-1 KUHP.</w:t>
      </w:r>
    </w:p>
    <w:p w14:paraId="037F1EEC" w14:textId="77777777" w:rsidR="008F7944" w:rsidRPr="008F7944" w:rsidRDefault="008F7944" w:rsidP="00DC1C35">
      <w:pPr>
        <w:spacing w:line="360" w:lineRule="auto"/>
        <w:jc w:val="both"/>
        <w:rPr>
          <w:b/>
        </w:rPr>
      </w:pPr>
    </w:p>
    <w:p w14:paraId="16AB84B0" w14:textId="1CA860E8" w:rsidR="00C30F38" w:rsidRPr="00C30F38" w:rsidRDefault="0027308D" w:rsidP="00EA6F6C">
      <w:pPr>
        <w:spacing w:line="360" w:lineRule="auto"/>
        <w:jc w:val="both"/>
      </w:pPr>
      <w:proofErr w:type="gramStart"/>
      <w:r>
        <w:t>Selanjutnya berdasarkan hasil wawancara dengan bapak Ismail Hidayat selaku Hakim dalam kasus Turut Serta melakukan Pemerasan dengan Ancaman.</w:t>
      </w:r>
      <w:proofErr w:type="gramEnd"/>
      <w:r>
        <w:t xml:space="preserve"> </w:t>
      </w:r>
      <w:r w:rsidR="00C30F38" w:rsidRPr="00C30F38">
        <w:t>Majelis Hakim Pengadilan Negeri Tanjung Karang telah menjatuhkan Put</w:t>
      </w:r>
      <w:r w:rsidR="00754444">
        <w:t>usan kepada Terdakwa Edwin Agung</w:t>
      </w:r>
      <w:r w:rsidR="00C30F38" w:rsidRPr="00C30F38">
        <w:t xml:space="preserve"> </w:t>
      </w:r>
      <w:r w:rsidR="00EA6F6C">
        <w:t>bin Murni alm dalam kasus Turut Serta melakukan Pemerasan dengan Ancaman.</w:t>
      </w:r>
      <w:r w:rsidR="00C30F38" w:rsidRPr="00C30F38">
        <w:t xml:space="preserve"> </w:t>
      </w:r>
      <w:r w:rsidR="00EA6F6C">
        <w:t>Terdakwa</w:t>
      </w:r>
      <w:r w:rsidR="00C30F38" w:rsidRPr="00EA6F6C">
        <w:t xml:space="preserve"> terbukti secara sah dan meyakinkan bersalah melakukan tindak pidana "Tu</w:t>
      </w:r>
      <w:r w:rsidR="00EA6F6C">
        <w:t>rut serta melakukan Pemerasaan</w:t>
      </w:r>
      <w:proofErr w:type="gramStart"/>
      <w:r w:rsidR="00EA6F6C">
        <w:t xml:space="preserve">, </w:t>
      </w:r>
      <w:r w:rsidR="00C30F38" w:rsidRPr="00EA6F6C">
        <w:t xml:space="preserve"> pidana</w:t>
      </w:r>
      <w:proofErr w:type="gramEnd"/>
      <w:r w:rsidR="00EA6F6C">
        <w:t xml:space="preserve"> penjara selama 7 (tujuh) Bulan.</w:t>
      </w:r>
    </w:p>
    <w:p w14:paraId="0B1F8D7A" w14:textId="3B2CA6BF" w:rsidR="00C44F02" w:rsidRPr="00EA6F6C" w:rsidRDefault="00C44F02" w:rsidP="00EA6F6C">
      <w:pPr>
        <w:spacing w:line="480" w:lineRule="auto"/>
        <w:jc w:val="both"/>
        <w:rPr>
          <w:b/>
        </w:rPr>
      </w:pPr>
    </w:p>
    <w:p w14:paraId="1239D7E3" w14:textId="77777777" w:rsidR="0011022B" w:rsidRDefault="00C712A0" w:rsidP="00AF6F64">
      <w:pPr>
        <w:spacing w:line="360" w:lineRule="auto"/>
        <w:jc w:val="both"/>
      </w:pPr>
      <w:r>
        <w:t xml:space="preserve">Berdasarkan uraian diatas dapat di analisis bahwa kewenangan kewenangan mempunyai kewenangannya masing-masing, polisi memulai dengan proses penyelidikan di Tempat Kejadian Perkara </w:t>
      </w:r>
      <w:r w:rsidR="00150B51">
        <w:t>untuk menemukan Bukti-bukti disekitar TKP dan Saksi-Saksi</w:t>
      </w:r>
      <w:r>
        <w:t xml:space="preserve"> </w:t>
      </w:r>
      <w:r w:rsidR="00150B51">
        <w:t xml:space="preserve">di TKP untuk melengkapi berkas penyelidikan kepada Jaksa Penuntut Umum, Selanjutnya tugas Jaksa Penuntut Umum membuat Tuntutan Terhadap Tersangka agar sesuai dengan Tindak Kejahtan yang dilakukan oleh Tersangka dalam Persidangan, Majelis Hakim ketika dalam Persidangan dapat menjatuhkan Putusan terhadap Tersangka dengan sesuai Tuntutan Jaksa Penuntut Umum atau menggunakan Hati Nurani Hakim dilihat dalam jalannya persidangan. </w:t>
      </w:r>
      <w:proofErr w:type="gramStart"/>
      <w:r w:rsidR="00150B51">
        <w:t>Dapat kita ketahui bahwa kewenangan masing-masing Penyidik, Jaksa Penuntut Umum, dan Majelis Hakim sudah sesuai dengan Undang-Undang di Indonesia.</w:t>
      </w:r>
      <w:proofErr w:type="gramEnd"/>
    </w:p>
    <w:p w14:paraId="46F60C38" w14:textId="77777777" w:rsidR="0011022B" w:rsidRDefault="0011022B" w:rsidP="00AF6F64">
      <w:pPr>
        <w:spacing w:line="360" w:lineRule="auto"/>
        <w:jc w:val="both"/>
      </w:pPr>
    </w:p>
    <w:p w14:paraId="5C747847" w14:textId="5A0D2FF7" w:rsidR="00AF6F64" w:rsidRPr="003F1A8D" w:rsidRDefault="00AF6F64" w:rsidP="00AF6F64">
      <w:pPr>
        <w:spacing w:line="360" w:lineRule="auto"/>
        <w:jc w:val="both"/>
      </w:pPr>
      <w:proofErr w:type="gramStart"/>
      <w:r>
        <w:t>Dan jawaban dari Faktor penyebab terjadinya Tindak Pidana Pemerasan dengan Ancaman sebagai berikut bahwa Faktor-Faktor yang menimbulkan kejahatan yaitu Ekonomi, Lingkungan Sekitar dan Adanya Niat.</w:t>
      </w:r>
      <w:proofErr w:type="gramEnd"/>
      <w:r>
        <w:t xml:space="preserve"> </w:t>
      </w:r>
      <w:proofErr w:type="gramStart"/>
      <w:r>
        <w:t>Bahwa faktor Ekonomi merupakan salah satu penyebab seseorang melakukan kejahatan pemerasan, faktor penyebab tersebut tentu menimbulkan keterkaitan dengan kondisi dari si pelaku / terdakwa itu senidiri, yaitu melihat latar belakangnya.</w:t>
      </w:r>
      <w:proofErr w:type="gramEnd"/>
      <w:r>
        <w:t xml:space="preserve"> </w:t>
      </w:r>
      <w:proofErr w:type="gramStart"/>
      <w:r>
        <w:t>Bahwa kehidupan lingkungan sosial sangat berpengaruh dalam terjadinya kejahatan di sekitar Lampung.</w:t>
      </w:r>
      <w:proofErr w:type="gramEnd"/>
      <w:r>
        <w:t xml:space="preserve"> </w:t>
      </w:r>
      <w:proofErr w:type="gramStart"/>
      <w:r>
        <w:t>Niat adalah suatu awal seseorang membuat suatu Tindakan di karenakan adanya kesempatan untuk melakukan kejahatan.</w:t>
      </w:r>
      <w:proofErr w:type="gramEnd"/>
      <w:r>
        <w:t xml:space="preserve"> </w:t>
      </w:r>
    </w:p>
    <w:p w14:paraId="10988D4E" w14:textId="77777777" w:rsidR="00421BFE" w:rsidRDefault="00421BFE" w:rsidP="00505453">
      <w:pPr>
        <w:spacing w:line="360" w:lineRule="auto"/>
        <w:jc w:val="both"/>
      </w:pPr>
    </w:p>
    <w:p w14:paraId="3B85DB17" w14:textId="1E381573" w:rsidR="00F36947" w:rsidRPr="00421BFE" w:rsidRDefault="00421BFE" w:rsidP="00421BFE">
      <w:pPr>
        <w:pStyle w:val="ListParagraph"/>
        <w:numPr>
          <w:ilvl w:val="0"/>
          <w:numId w:val="17"/>
        </w:numPr>
        <w:spacing w:line="360" w:lineRule="auto"/>
        <w:ind w:left="567" w:hanging="567"/>
        <w:jc w:val="both"/>
        <w:rPr>
          <w:rFonts w:ascii="Times New Roman" w:hAnsi="Times New Roman" w:cs="Times New Roman"/>
          <w:b/>
          <w:sz w:val="24"/>
          <w:szCs w:val="24"/>
        </w:rPr>
      </w:pPr>
      <w:r w:rsidRPr="00421BFE">
        <w:rPr>
          <w:rFonts w:ascii="Times New Roman" w:hAnsi="Times New Roman" w:cs="Times New Roman"/>
          <w:b/>
          <w:sz w:val="24"/>
          <w:szCs w:val="24"/>
          <w:lang w:val="en-US"/>
        </w:rPr>
        <w:t>Pertanggungjawaban Pidana Pelaku Turut Serta melakukan Pemerasan dengan ancaman berdasarkan Putusan Nomor 672/Pid.B/2020/PN.Tjk.</w:t>
      </w:r>
    </w:p>
    <w:p w14:paraId="5814F892" w14:textId="2EE6160B" w:rsidR="00421BFE" w:rsidRPr="008754EA" w:rsidRDefault="00EA6F6C" w:rsidP="00421BFE">
      <w:pPr>
        <w:spacing w:line="360" w:lineRule="auto"/>
        <w:jc w:val="both"/>
      </w:pPr>
      <w:r>
        <w:t>Berdasarkan hasil wawancara dengan Pak Syahrial Selaku Kanit Ditreskrimum Polda Lampung mengatakan</w:t>
      </w:r>
      <w:r w:rsidR="008754EA">
        <w:t xml:space="preserve"> bahwa Pertanggungjawaban Pidana dapat di lihat dari beberapa alasan </w:t>
      </w:r>
      <w:proofErr w:type="gramStart"/>
      <w:r w:rsidR="008754EA">
        <w:t>yaitu :</w:t>
      </w:r>
      <w:proofErr w:type="gramEnd"/>
    </w:p>
    <w:p w14:paraId="60C84BCD" w14:textId="758F1DA2" w:rsidR="008754EA" w:rsidRPr="008754EA" w:rsidRDefault="008754EA" w:rsidP="008754EA">
      <w:pPr>
        <w:pStyle w:val="ListParagraph"/>
        <w:numPr>
          <w:ilvl w:val="0"/>
          <w:numId w:val="24"/>
        </w:numPr>
        <w:spacing w:line="360" w:lineRule="auto"/>
        <w:ind w:left="426" w:hanging="426"/>
        <w:jc w:val="both"/>
        <w:rPr>
          <w:rFonts w:ascii="Times New Roman" w:hAnsi="Times New Roman" w:cs="Times New Roman"/>
          <w:sz w:val="24"/>
          <w:szCs w:val="24"/>
        </w:rPr>
      </w:pPr>
      <w:r w:rsidRPr="008754EA">
        <w:rPr>
          <w:rFonts w:ascii="Times New Roman" w:hAnsi="Times New Roman" w:cs="Times New Roman"/>
          <w:sz w:val="24"/>
          <w:szCs w:val="24"/>
          <w:lang w:val="en-US"/>
        </w:rPr>
        <w:t>Perbuatan yang terjadi</w:t>
      </w:r>
    </w:p>
    <w:p w14:paraId="7202EEC6" w14:textId="3700FFAB" w:rsidR="008754EA" w:rsidRPr="008754EA" w:rsidRDefault="008754EA" w:rsidP="008754EA">
      <w:pPr>
        <w:pStyle w:val="ListParagraph"/>
        <w:numPr>
          <w:ilvl w:val="0"/>
          <w:numId w:val="24"/>
        </w:numPr>
        <w:spacing w:line="360" w:lineRule="auto"/>
        <w:ind w:left="426" w:hanging="426"/>
        <w:jc w:val="both"/>
        <w:rPr>
          <w:rFonts w:ascii="Times New Roman" w:hAnsi="Times New Roman" w:cs="Times New Roman"/>
          <w:sz w:val="24"/>
          <w:szCs w:val="24"/>
        </w:rPr>
      </w:pPr>
      <w:r w:rsidRPr="008754EA">
        <w:rPr>
          <w:rFonts w:ascii="Times New Roman" w:hAnsi="Times New Roman" w:cs="Times New Roman"/>
          <w:sz w:val="24"/>
          <w:szCs w:val="24"/>
          <w:lang w:val="en-US"/>
        </w:rPr>
        <w:t>Akibat yang ditimbulkan</w:t>
      </w:r>
    </w:p>
    <w:p w14:paraId="1A0B1A69" w14:textId="3024D57A" w:rsidR="008754EA" w:rsidRPr="008754EA" w:rsidRDefault="008754EA" w:rsidP="008754EA">
      <w:pPr>
        <w:pStyle w:val="ListParagraph"/>
        <w:numPr>
          <w:ilvl w:val="0"/>
          <w:numId w:val="24"/>
        </w:numPr>
        <w:spacing w:line="360" w:lineRule="auto"/>
        <w:ind w:left="426" w:hanging="426"/>
        <w:jc w:val="both"/>
        <w:rPr>
          <w:rFonts w:ascii="Times New Roman" w:hAnsi="Times New Roman" w:cs="Times New Roman"/>
          <w:sz w:val="24"/>
          <w:szCs w:val="24"/>
        </w:rPr>
      </w:pPr>
      <w:r w:rsidRPr="008754EA">
        <w:rPr>
          <w:rFonts w:ascii="Times New Roman" w:hAnsi="Times New Roman" w:cs="Times New Roman"/>
          <w:sz w:val="24"/>
          <w:szCs w:val="24"/>
          <w:lang w:val="en-US"/>
        </w:rPr>
        <w:t>Memenjarakan bukan untuk menjerakan tersangka.</w:t>
      </w:r>
    </w:p>
    <w:p w14:paraId="105DF03A" w14:textId="77777777" w:rsidR="00AB579B" w:rsidRDefault="008754EA" w:rsidP="00421BFE">
      <w:pPr>
        <w:spacing w:line="360" w:lineRule="auto"/>
        <w:jc w:val="both"/>
      </w:pPr>
      <w:proofErr w:type="gramStart"/>
      <w:r>
        <w:t>Hal diatas ini penyelidik memberikan keterangan tersebut karena melihat dari Olah Tempat Kejadian Perkara.</w:t>
      </w:r>
      <w:proofErr w:type="gramEnd"/>
      <w:r>
        <w:t xml:space="preserve"> </w:t>
      </w:r>
      <w:proofErr w:type="gramStart"/>
      <w:r>
        <w:t>Dan keterangan Saksi-Saksi di Tempat Kejdian Perkara Dan Barang Bukti yang digunakan oleh Tersangka.</w:t>
      </w:r>
      <w:proofErr w:type="gramEnd"/>
    </w:p>
    <w:p w14:paraId="65E3CBAC" w14:textId="77777777" w:rsidR="00AB579B" w:rsidRDefault="00AB579B" w:rsidP="00421BFE">
      <w:pPr>
        <w:spacing w:line="360" w:lineRule="auto"/>
        <w:jc w:val="both"/>
      </w:pPr>
    </w:p>
    <w:p w14:paraId="139CC897" w14:textId="18FEC928" w:rsidR="00D81EE2" w:rsidRDefault="00D81EE2" w:rsidP="00D81EE2">
      <w:pPr>
        <w:spacing w:line="360" w:lineRule="auto"/>
        <w:jc w:val="both"/>
      </w:pPr>
      <w:r>
        <w:t xml:space="preserve">Berdasarkan wawancara </w:t>
      </w:r>
      <w:r w:rsidR="00EA6F6C">
        <w:t>dengan Pak Ali Mashuri selaku Jaksa di Kejaksaan Negeri Bandar Lampung</w:t>
      </w:r>
      <w:r>
        <w:t xml:space="preserve"> bahwa pertanggungjawaban Pidana Pelaku turut serta melakukan Pemerasan dengan Pemerasan </w:t>
      </w:r>
      <w:proofErr w:type="gramStart"/>
      <w:r>
        <w:t>adalah :</w:t>
      </w:r>
      <w:proofErr w:type="gramEnd"/>
    </w:p>
    <w:p w14:paraId="4987E016" w14:textId="43F70EC1" w:rsidR="00D81EE2" w:rsidRPr="00D81EE2" w:rsidRDefault="00D81EE2" w:rsidP="00D81EE2">
      <w:pPr>
        <w:pStyle w:val="ListParagraph"/>
        <w:numPr>
          <w:ilvl w:val="0"/>
          <w:numId w:val="25"/>
        </w:numPr>
        <w:spacing w:line="360" w:lineRule="auto"/>
        <w:ind w:left="426" w:hanging="426"/>
        <w:jc w:val="both"/>
        <w:rPr>
          <w:rFonts w:ascii="Times New Roman" w:hAnsi="Times New Roman" w:cs="Times New Roman"/>
          <w:sz w:val="24"/>
          <w:szCs w:val="24"/>
        </w:rPr>
      </w:pPr>
      <w:r w:rsidRPr="00D81EE2">
        <w:rPr>
          <w:rFonts w:ascii="Times New Roman" w:hAnsi="Times New Roman" w:cs="Times New Roman"/>
          <w:sz w:val="24"/>
          <w:szCs w:val="24"/>
          <w:lang w:val="en-US"/>
        </w:rPr>
        <w:t>Perbuatan yang dilakukan / perbuatan yang terjadi</w:t>
      </w:r>
    </w:p>
    <w:p w14:paraId="26C3E363" w14:textId="2F7444C0" w:rsidR="00D81EE2" w:rsidRPr="00D81EE2" w:rsidRDefault="00D81EE2" w:rsidP="00D81EE2">
      <w:pPr>
        <w:pStyle w:val="ListParagraph"/>
        <w:numPr>
          <w:ilvl w:val="0"/>
          <w:numId w:val="25"/>
        </w:numPr>
        <w:spacing w:line="360" w:lineRule="auto"/>
        <w:ind w:left="426" w:hanging="426"/>
        <w:jc w:val="both"/>
        <w:rPr>
          <w:rFonts w:ascii="Times New Roman" w:hAnsi="Times New Roman" w:cs="Times New Roman"/>
          <w:sz w:val="24"/>
          <w:szCs w:val="24"/>
        </w:rPr>
      </w:pPr>
      <w:r w:rsidRPr="00D81EE2">
        <w:rPr>
          <w:rFonts w:ascii="Times New Roman" w:hAnsi="Times New Roman" w:cs="Times New Roman"/>
          <w:sz w:val="24"/>
          <w:szCs w:val="24"/>
          <w:lang w:val="en-US"/>
        </w:rPr>
        <w:t xml:space="preserve">Akibat yang ditimbulkan </w:t>
      </w:r>
    </w:p>
    <w:p w14:paraId="4EC9D16E" w14:textId="7BCAE418" w:rsidR="00D81EE2" w:rsidRPr="00D81EE2" w:rsidRDefault="00D81EE2" w:rsidP="00D81EE2">
      <w:pPr>
        <w:pStyle w:val="ListParagraph"/>
        <w:numPr>
          <w:ilvl w:val="0"/>
          <w:numId w:val="25"/>
        </w:numPr>
        <w:spacing w:line="360" w:lineRule="auto"/>
        <w:ind w:left="426" w:hanging="426"/>
        <w:jc w:val="both"/>
        <w:rPr>
          <w:rFonts w:ascii="Times New Roman" w:hAnsi="Times New Roman" w:cs="Times New Roman"/>
          <w:sz w:val="24"/>
          <w:szCs w:val="24"/>
        </w:rPr>
      </w:pPr>
      <w:r w:rsidRPr="00D81EE2">
        <w:rPr>
          <w:rFonts w:ascii="Times New Roman" w:hAnsi="Times New Roman" w:cs="Times New Roman"/>
          <w:sz w:val="24"/>
          <w:szCs w:val="24"/>
          <w:lang w:val="en-US"/>
        </w:rPr>
        <w:t xml:space="preserve">Peran serta pelaku </w:t>
      </w:r>
    </w:p>
    <w:p w14:paraId="499532CE" w14:textId="58202E34" w:rsidR="00D81EE2" w:rsidRPr="00D81EE2" w:rsidRDefault="00D81EE2" w:rsidP="00D81EE2">
      <w:pPr>
        <w:pStyle w:val="ListParagraph"/>
        <w:numPr>
          <w:ilvl w:val="0"/>
          <w:numId w:val="25"/>
        </w:numPr>
        <w:spacing w:line="360" w:lineRule="auto"/>
        <w:ind w:left="426" w:hanging="426"/>
        <w:jc w:val="both"/>
        <w:rPr>
          <w:rFonts w:ascii="Times New Roman" w:hAnsi="Times New Roman" w:cs="Times New Roman"/>
          <w:sz w:val="24"/>
          <w:szCs w:val="24"/>
        </w:rPr>
      </w:pPr>
      <w:r w:rsidRPr="00D81EE2">
        <w:rPr>
          <w:rFonts w:ascii="Times New Roman" w:hAnsi="Times New Roman" w:cs="Times New Roman"/>
          <w:sz w:val="24"/>
          <w:szCs w:val="24"/>
          <w:lang w:val="en-US"/>
        </w:rPr>
        <w:t>Cara bagaimana pelaku melakukan</w:t>
      </w:r>
    </w:p>
    <w:p w14:paraId="22815ED7" w14:textId="17B66B49" w:rsidR="00D81EE2" w:rsidRDefault="00D81EE2" w:rsidP="00D81EE2">
      <w:pPr>
        <w:spacing w:line="360" w:lineRule="auto"/>
        <w:jc w:val="both"/>
      </w:pPr>
      <w:r>
        <w:t xml:space="preserve">Ada beberapa tambahan menurut Jaksa Penuntut Umum dalam proses pradilan dalam persidangan untuk menentukan pertanggungjawaban </w:t>
      </w:r>
      <w:proofErr w:type="gramStart"/>
      <w:r>
        <w:t>apa</w:t>
      </w:r>
      <w:proofErr w:type="gramEnd"/>
      <w:r>
        <w:t xml:space="preserve"> yang di pakai. </w:t>
      </w:r>
      <w:proofErr w:type="gramStart"/>
      <w:r>
        <w:t>Dan dapat memberikan pilihan kepada Majelis Hakim dalam persidangan.</w:t>
      </w:r>
      <w:proofErr w:type="gramEnd"/>
    </w:p>
    <w:p w14:paraId="0AE7538D" w14:textId="26BA4ADD" w:rsidR="00D81EE2" w:rsidRPr="00EA6F6C" w:rsidRDefault="00D81EE2" w:rsidP="00EA6F6C">
      <w:pPr>
        <w:spacing w:line="360" w:lineRule="auto"/>
        <w:jc w:val="both"/>
        <w:rPr>
          <w:b/>
        </w:rPr>
      </w:pPr>
    </w:p>
    <w:p w14:paraId="73735910" w14:textId="0177B896" w:rsidR="00D81EE2" w:rsidRDefault="00D81EE2" w:rsidP="00D81EE2">
      <w:pPr>
        <w:spacing w:line="360" w:lineRule="auto"/>
        <w:jc w:val="both"/>
      </w:pPr>
      <w:r>
        <w:t>Berdasarkan wawancara yang dilakukan peneliti</w:t>
      </w:r>
      <w:r w:rsidR="00EA6F6C">
        <w:t xml:space="preserve"> kepada Hakim Pengadilan Negeri Tanjung Karang</w:t>
      </w:r>
      <w:r>
        <w:t xml:space="preserve"> bahwa Pertanggungjawaban Pidana Pelaku turut serta melakukan Pemerasan dengan Ancaman </w:t>
      </w:r>
      <w:proofErr w:type="gramStart"/>
      <w:r>
        <w:t>yaitu :</w:t>
      </w:r>
      <w:proofErr w:type="gramEnd"/>
    </w:p>
    <w:p w14:paraId="3FCAFF69" w14:textId="77777777" w:rsidR="00764781" w:rsidRPr="00764781" w:rsidRDefault="00764781" w:rsidP="00764781">
      <w:pPr>
        <w:pStyle w:val="ListParagraph"/>
        <w:numPr>
          <w:ilvl w:val="0"/>
          <w:numId w:val="26"/>
        </w:numPr>
        <w:spacing w:line="360" w:lineRule="auto"/>
        <w:jc w:val="both"/>
        <w:rPr>
          <w:rFonts w:ascii="Times New Roman" w:hAnsi="Times New Roman" w:cs="Times New Roman"/>
          <w:sz w:val="24"/>
          <w:szCs w:val="24"/>
        </w:rPr>
      </w:pPr>
      <w:r w:rsidRPr="00764781">
        <w:rPr>
          <w:rFonts w:ascii="Times New Roman" w:hAnsi="Times New Roman" w:cs="Times New Roman"/>
          <w:sz w:val="24"/>
          <w:szCs w:val="24"/>
          <w:lang w:val="en-US"/>
        </w:rPr>
        <w:t>Perbuatan yang dilakukan / perbuatan yang terjadi</w:t>
      </w:r>
    </w:p>
    <w:p w14:paraId="69B529EC" w14:textId="77777777" w:rsidR="00764781" w:rsidRPr="00764781" w:rsidRDefault="00764781" w:rsidP="00764781">
      <w:pPr>
        <w:pStyle w:val="ListParagraph"/>
        <w:numPr>
          <w:ilvl w:val="0"/>
          <w:numId w:val="26"/>
        </w:numPr>
        <w:spacing w:line="360" w:lineRule="auto"/>
        <w:jc w:val="both"/>
        <w:rPr>
          <w:rFonts w:ascii="Times New Roman" w:hAnsi="Times New Roman" w:cs="Times New Roman"/>
          <w:sz w:val="24"/>
          <w:szCs w:val="24"/>
        </w:rPr>
      </w:pPr>
      <w:r w:rsidRPr="00764781">
        <w:rPr>
          <w:rFonts w:ascii="Times New Roman" w:hAnsi="Times New Roman" w:cs="Times New Roman"/>
          <w:sz w:val="24"/>
          <w:szCs w:val="24"/>
          <w:lang w:val="en-US"/>
        </w:rPr>
        <w:t xml:space="preserve">Akibat yang ditimbulkan </w:t>
      </w:r>
    </w:p>
    <w:p w14:paraId="66162736" w14:textId="77777777" w:rsidR="00764781" w:rsidRPr="00764781" w:rsidRDefault="00764781" w:rsidP="00764781">
      <w:pPr>
        <w:pStyle w:val="ListParagraph"/>
        <w:numPr>
          <w:ilvl w:val="0"/>
          <w:numId w:val="26"/>
        </w:numPr>
        <w:spacing w:line="360" w:lineRule="auto"/>
        <w:jc w:val="both"/>
        <w:rPr>
          <w:rFonts w:ascii="Times New Roman" w:hAnsi="Times New Roman" w:cs="Times New Roman"/>
          <w:sz w:val="24"/>
          <w:szCs w:val="24"/>
        </w:rPr>
      </w:pPr>
      <w:r w:rsidRPr="00764781">
        <w:rPr>
          <w:rFonts w:ascii="Times New Roman" w:hAnsi="Times New Roman" w:cs="Times New Roman"/>
          <w:sz w:val="24"/>
          <w:szCs w:val="24"/>
          <w:lang w:val="en-US"/>
        </w:rPr>
        <w:t xml:space="preserve">Peran serta pelaku </w:t>
      </w:r>
    </w:p>
    <w:p w14:paraId="7AEB32B5" w14:textId="77777777" w:rsidR="00764781" w:rsidRPr="00764781" w:rsidRDefault="00764781" w:rsidP="00764781">
      <w:pPr>
        <w:pStyle w:val="ListParagraph"/>
        <w:numPr>
          <w:ilvl w:val="0"/>
          <w:numId w:val="26"/>
        </w:numPr>
        <w:spacing w:line="360" w:lineRule="auto"/>
        <w:jc w:val="both"/>
        <w:rPr>
          <w:rFonts w:ascii="Times New Roman" w:hAnsi="Times New Roman" w:cs="Times New Roman"/>
          <w:sz w:val="24"/>
          <w:szCs w:val="24"/>
        </w:rPr>
      </w:pPr>
      <w:r w:rsidRPr="00764781">
        <w:rPr>
          <w:rFonts w:ascii="Times New Roman" w:hAnsi="Times New Roman" w:cs="Times New Roman"/>
          <w:sz w:val="24"/>
          <w:szCs w:val="24"/>
          <w:lang w:val="en-US"/>
        </w:rPr>
        <w:t>Cara bagaimana pelaku melakukan</w:t>
      </w:r>
    </w:p>
    <w:p w14:paraId="24C4708E" w14:textId="72B9E3B2" w:rsidR="00D81EE2" w:rsidRPr="00764781" w:rsidRDefault="00764781" w:rsidP="00764781">
      <w:pPr>
        <w:pStyle w:val="ListParagraph"/>
        <w:numPr>
          <w:ilvl w:val="0"/>
          <w:numId w:val="26"/>
        </w:numPr>
        <w:spacing w:line="360" w:lineRule="auto"/>
        <w:jc w:val="both"/>
        <w:rPr>
          <w:rFonts w:ascii="Times New Roman" w:hAnsi="Times New Roman" w:cs="Times New Roman"/>
          <w:sz w:val="24"/>
          <w:szCs w:val="24"/>
        </w:rPr>
      </w:pPr>
      <w:r w:rsidRPr="00764781">
        <w:rPr>
          <w:rFonts w:ascii="Times New Roman" w:hAnsi="Times New Roman" w:cs="Times New Roman"/>
          <w:sz w:val="24"/>
          <w:szCs w:val="24"/>
          <w:lang w:val="en-US"/>
        </w:rPr>
        <w:lastRenderedPageBreak/>
        <w:t>Sisi Pemberat / sisi meringankan</w:t>
      </w:r>
    </w:p>
    <w:p w14:paraId="2EFB1DFB" w14:textId="0A64A4EB" w:rsidR="00764781" w:rsidRPr="00764781" w:rsidRDefault="00764781" w:rsidP="00764781">
      <w:pPr>
        <w:pStyle w:val="ListParagraph"/>
        <w:numPr>
          <w:ilvl w:val="0"/>
          <w:numId w:val="26"/>
        </w:numPr>
        <w:spacing w:line="360" w:lineRule="auto"/>
        <w:jc w:val="both"/>
        <w:rPr>
          <w:rFonts w:ascii="Times New Roman" w:hAnsi="Times New Roman" w:cs="Times New Roman"/>
          <w:sz w:val="24"/>
          <w:szCs w:val="24"/>
        </w:rPr>
      </w:pPr>
      <w:r w:rsidRPr="00764781">
        <w:rPr>
          <w:rFonts w:ascii="Times New Roman" w:hAnsi="Times New Roman" w:cs="Times New Roman"/>
          <w:sz w:val="24"/>
          <w:szCs w:val="24"/>
          <w:lang w:val="en-US"/>
        </w:rPr>
        <w:t>Fakta dalam Persidangan.</w:t>
      </w:r>
    </w:p>
    <w:p w14:paraId="52177F12" w14:textId="7E72B345" w:rsidR="00764781" w:rsidRDefault="00764781" w:rsidP="00764781">
      <w:pPr>
        <w:spacing w:line="360" w:lineRule="auto"/>
        <w:jc w:val="both"/>
      </w:pPr>
      <w:proofErr w:type="gramStart"/>
      <w:r>
        <w:t xml:space="preserve">Menurut Majelis Hakim </w:t>
      </w:r>
      <w:r w:rsidR="00163F17">
        <w:t xml:space="preserve">ada beberapa hal yang dapat menjadikan putusan dalam persidangan untuk memberikan Pertanggungjawaban Pidana terhadap tersangka </w:t>
      </w:r>
      <w:r w:rsidR="00EF5AB9">
        <w:t>sehingga dapat memutus Hukuman yang tepat.</w:t>
      </w:r>
      <w:proofErr w:type="gramEnd"/>
    </w:p>
    <w:p w14:paraId="3F501642" w14:textId="77777777" w:rsidR="00EF5AB9" w:rsidRDefault="00EF5AB9" w:rsidP="00764781">
      <w:pPr>
        <w:spacing w:line="360" w:lineRule="auto"/>
        <w:jc w:val="both"/>
      </w:pPr>
    </w:p>
    <w:p w14:paraId="11546158" w14:textId="005B1814" w:rsidR="00EF5AB9" w:rsidRPr="00EA6F6C" w:rsidRDefault="00EF5AB9" w:rsidP="00EA6F6C">
      <w:pPr>
        <w:spacing w:line="360" w:lineRule="auto"/>
        <w:jc w:val="both"/>
        <w:rPr>
          <w:b/>
        </w:rPr>
      </w:pPr>
    </w:p>
    <w:p w14:paraId="01184B65" w14:textId="26899104" w:rsidR="002A111D" w:rsidRDefault="00EA6F6C" w:rsidP="002A111D">
      <w:pPr>
        <w:spacing w:line="480" w:lineRule="auto"/>
        <w:jc w:val="both"/>
      </w:pPr>
      <w:r>
        <w:t>Berdasarkan uraian diatas</w:t>
      </w:r>
      <w:r w:rsidR="002A111D">
        <w:t xml:space="preserve"> Majelis Hakim memperhatikan Ketentuan Pasal 368 Ayat (1) Jo Pasal 55 Ayat (1) KUHP bahwa maksimum Hukuman pertama dikurangi 1/3 dari Pidana Pokok, yang mana dalam Pasal 368 Ayat (1) KUHP 9 Tahun dikurangi 1/3 (3 Tahun). Namun dikarenakan Hakim memiliki Pertimbangan mengenai keadaan yang meringankan Terdakwa maka Hakim berhak mengambil keputusan dengan Pidana Penjara 7 Bulan. Dalam hal Pasal 55 Ayat (1) KUHP dapat mengurangi Tuntutan karena masing-masing tersangka mempunyai andil tersendiri di kasus ini. </w:t>
      </w:r>
    </w:p>
    <w:p w14:paraId="068D0206" w14:textId="77777777" w:rsidR="00EA6F6C" w:rsidRDefault="002A111D" w:rsidP="002A111D">
      <w:pPr>
        <w:spacing w:line="480" w:lineRule="auto"/>
        <w:jc w:val="both"/>
      </w:pPr>
      <w:r>
        <w:t xml:space="preserve">Dengan ini Penulis menyatakan Bahwa Pertanggungjawaban Pidana Pelaku dalam Perkara Nomor 672/Pid.B/2020/PN.Tjk Sudah tepat namun Hakim Memutus Perkara ini dengan menimbang keadaan yang meringankan cukup banyak dengan itu Majelis Hakim Memutus Jauh dari Ketentuan Hukum yang sudah ada. </w:t>
      </w:r>
      <w:proofErr w:type="gramStart"/>
      <w:r>
        <w:t>Dan Terdakwa Harus Mempertanggungjawabkan Perbuatan yang sudah dibuat.</w:t>
      </w:r>
      <w:proofErr w:type="gramEnd"/>
    </w:p>
    <w:p w14:paraId="63307270" w14:textId="77777777" w:rsidR="00EA6F6C" w:rsidRDefault="00EA6F6C" w:rsidP="002A111D">
      <w:pPr>
        <w:spacing w:line="480" w:lineRule="auto"/>
        <w:jc w:val="both"/>
      </w:pPr>
    </w:p>
    <w:p w14:paraId="54A3312A" w14:textId="77777777" w:rsidR="00EA6F6C" w:rsidRDefault="00EA6F6C" w:rsidP="002A111D">
      <w:pPr>
        <w:spacing w:line="480" w:lineRule="auto"/>
        <w:jc w:val="both"/>
      </w:pPr>
    </w:p>
    <w:p w14:paraId="13A2097A" w14:textId="77777777" w:rsidR="00EA6F6C" w:rsidRDefault="00EA6F6C" w:rsidP="002A111D">
      <w:pPr>
        <w:spacing w:line="480" w:lineRule="auto"/>
        <w:jc w:val="both"/>
      </w:pPr>
    </w:p>
    <w:p w14:paraId="1C112368" w14:textId="6A93632A" w:rsidR="002A111D" w:rsidRDefault="002A111D" w:rsidP="002A111D">
      <w:pPr>
        <w:spacing w:line="480" w:lineRule="auto"/>
        <w:jc w:val="both"/>
      </w:pPr>
      <w:r>
        <w:t xml:space="preserve"> </w:t>
      </w:r>
    </w:p>
    <w:p w14:paraId="5E5639D6" w14:textId="480FE12C" w:rsidR="00FD0B38" w:rsidRPr="002A111D" w:rsidRDefault="00EA6F6C" w:rsidP="009E41E1">
      <w:pPr>
        <w:spacing w:line="360" w:lineRule="auto"/>
        <w:jc w:val="both"/>
        <w:rPr>
          <w:b/>
        </w:rPr>
      </w:pPr>
      <w:r>
        <w:rPr>
          <w:b/>
        </w:rPr>
        <w:t>BAB III</w:t>
      </w:r>
    </w:p>
    <w:p w14:paraId="223EEDAB" w14:textId="4A525267" w:rsidR="00EA6F6C" w:rsidRPr="00EA6F6C" w:rsidRDefault="002A111D" w:rsidP="009E41E1">
      <w:pPr>
        <w:spacing w:line="360" w:lineRule="auto"/>
        <w:jc w:val="both"/>
        <w:rPr>
          <w:b/>
        </w:rPr>
      </w:pPr>
      <w:r w:rsidRPr="002A111D">
        <w:rPr>
          <w:b/>
        </w:rPr>
        <w:t>PENUTUP</w:t>
      </w:r>
    </w:p>
    <w:p w14:paraId="67887581" w14:textId="5DABB711" w:rsidR="00EF55BE" w:rsidRPr="002A111D" w:rsidRDefault="002A111D" w:rsidP="00EA6F6C">
      <w:pPr>
        <w:pStyle w:val="07aSubJudul"/>
        <w:rPr>
          <w:sz w:val="24"/>
          <w:szCs w:val="24"/>
        </w:rPr>
      </w:pPr>
      <w:r>
        <w:rPr>
          <w:sz w:val="24"/>
          <w:szCs w:val="24"/>
        </w:rPr>
        <w:lastRenderedPageBreak/>
        <w:t>KE</w:t>
      </w:r>
      <w:r w:rsidR="00EF55BE" w:rsidRPr="007C5E9B">
        <w:rPr>
          <w:sz w:val="24"/>
          <w:szCs w:val="24"/>
        </w:rPr>
        <w:t xml:space="preserve">SIMPULAN </w:t>
      </w:r>
    </w:p>
    <w:p w14:paraId="632BFE0F" w14:textId="7B20897A" w:rsidR="00296F9B" w:rsidRPr="002A111D" w:rsidRDefault="00FD0B38" w:rsidP="00A40424">
      <w:pPr>
        <w:pStyle w:val="ListParagraph"/>
        <w:numPr>
          <w:ilvl w:val="0"/>
          <w:numId w:val="28"/>
        </w:numPr>
        <w:spacing w:line="360" w:lineRule="auto"/>
        <w:ind w:left="426" w:hanging="426"/>
        <w:jc w:val="both"/>
        <w:rPr>
          <w:rFonts w:ascii="Times New Roman" w:hAnsi="Times New Roman" w:cs="Times New Roman"/>
          <w:b/>
          <w:sz w:val="24"/>
          <w:szCs w:val="24"/>
        </w:rPr>
      </w:pPr>
      <w:r w:rsidRPr="002A111D">
        <w:rPr>
          <w:rFonts w:ascii="Times New Roman" w:hAnsi="Times New Roman" w:cs="Times New Roman"/>
          <w:sz w:val="24"/>
          <w:szCs w:val="24"/>
        </w:rPr>
        <w:t>Pelaku melakukan kejahatan Tindak Pidana Pemerasan dengan Ancaman  kare</w:t>
      </w:r>
      <w:r w:rsidR="00F554CB" w:rsidRPr="002A111D">
        <w:rPr>
          <w:rFonts w:ascii="Times New Roman" w:hAnsi="Times New Roman" w:cs="Times New Roman"/>
          <w:sz w:val="24"/>
          <w:szCs w:val="24"/>
        </w:rPr>
        <w:t xml:space="preserve">na beberapa Faktor-Faktor pertama adalah Ekonomi </w:t>
      </w:r>
      <w:r w:rsidR="00012108" w:rsidRPr="002A111D">
        <w:rPr>
          <w:rFonts w:ascii="Times New Roman" w:hAnsi="Times New Roman" w:cs="Times New Roman"/>
          <w:sz w:val="24"/>
          <w:szCs w:val="24"/>
        </w:rPr>
        <w:t xml:space="preserve">Kurangnya pekerjaan yang menjanjikan dan semakin banyak kebutuhan keluarga. Yang kedua Adalah Lingkungan Sekitar lingkungan menjadi faktor </w:t>
      </w:r>
      <w:r w:rsidR="00594CA6" w:rsidRPr="002A111D">
        <w:rPr>
          <w:rFonts w:ascii="Times New Roman" w:hAnsi="Times New Roman" w:cs="Times New Roman"/>
          <w:sz w:val="24"/>
          <w:szCs w:val="24"/>
        </w:rPr>
        <w:t xml:space="preserve">terkecil </w:t>
      </w:r>
      <w:r w:rsidR="00012108" w:rsidRPr="002A111D">
        <w:rPr>
          <w:rFonts w:ascii="Times New Roman" w:hAnsi="Times New Roman" w:cs="Times New Roman"/>
          <w:sz w:val="24"/>
          <w:szCs w:val="24"/>
        </w:rPr>
        <w:t>dalam masyarakat, keluarga merupakan peletak dasar terbentuknya kepribadian seseorang. Keluarga tidak harmonis merupakan salah satu fakto</w:t>
      </w:r>
      <w:r w:rsidR="00594CA6" w:rsidRPr="002A111D">
        <w:rPr>
          <w:rFonts w:ascii="Times New Roman" w:hAnsi="Times New Roman" w:cs="Times New Roman"/>
          <w:sz w:val="24"/>
          <w:szCs w:val="24"/>
        </w:rPr>
        <w:t>r penyebab seseorang melakukan T</w:t>
      </w:r>
      <w:r w:rsidR="00012108" w:rsidRPr="002A111D">
        <w:rPr>
          <w:rFonts w:ascii="Times New Roman" w:hAnsi="Times New Roman" w:cs="Times New Roman"/>
          <w:sz w:val="24"/>
          <w:szCs w:val="24"/>
        </w:rPr>
        <w:t xml:space="preserve">indak kejahatan, serta didukung dengan pergaulan pelaku. Ketiga adalah Niat </w:t>
      </w:r>
      <w:r w:rsidR="00594CA6" w:rsidRPr="002A111D">
        <w:rPr>
          <w:rFonts w:ascii="Times New Roman" w:hAnsi="Times New Roman" w:cs="Times New Roman"/>
          <w:sz w:val="24"/>
          <w:szCs w:val="24"/>
        </w:rPr>
        <w:t>karena dalam Tindak Pidana adanya niat ditambah adanya kesempatan maka terjadilah kejahatan.</w:t>
      </w:r>
      <w:r w:rsidR="00012108" w:rsidRPr="002A111D">
        <w:rPr>
          <w:rFonts w:ascii="Times New Roman" w:hAnsi="Times New Roman" w:cs="Times New Roman"/>
          <w:sz w:val="24"/>
          <w:szCs w:val="24"/>
        </w:rPr>
        <w:t xml:space="preserve"> </w:t>
      </w:r>
    </w:p>
    <w:p w14:paraId="54FF2900" w14:textId="48F05716" w:rsidR="002A111D" w:rsidRPr="002A111D" w:rsidRDefault="00A40424" w:rsidP="00A40424">
      <w:pPr>
        <w:pStyle w:val="ListParagraph"/>
        <w:numPr>
          <w:ilvl w:val="0"/>
          <w:numId w:val="28"/>
        </w:numPr>
        <w:spacing w:line="360" w:lineRule="auto"/>
        <w:ind w:left="426" w:hanging="426"/>
        <w:jc w:val="both"/>
        <w:rPr>
          <w:rFonts w:ascii="Times New Roman" w:hAnsi="Times New Roman" w:cs="Times New Roman"/>
          <w:b/>
          <w:sz w:val="24"/>
          <w:szCs w:val="24"/>
        </w:rPr>
      </w:pPr>
      <w:r>
        <w:rPr>
          <w:rFonts w:ascii="Times New Roman" w:hAnsi="Times New Roman" w:cs="Times New Roman"/>
          <w:sz w:val="24"/>
          <w:szCs w:val="24"/>
          <w:lang w:val="en-US"/>
        </w:rPr>
        <w:t>Ada beberapa yang dapat menjadi tolak ukur Pertanggungjawaban Pidana yaitu :</w:t>
      </w:r>
    </w:p>
    <w:p w14:paraId="73E8191E" w14:textId="77777777" w:rsidR="00A40424" w:rsidRPr="00A40424" w:rsidRDefault="00A40424" w:rsidP="00A40424">
      <w:pPr>
        <w:pStyle w:val="ListParagraph"/>
        <w:numPr>
          <w:ilvl w:val="0"/>
          <w:numId w:val="30"/>
        </w:numPr>
        <w:spacing w:line="360" w:lineRule="auto"/>
        <w:jc w:val="both"/>
        <w:rPr>
          <w:rFonts w:ascii="Times New Roman" w:hAnsi="Times New Roman" w:cs="Times New Roman"/>
          <w:sz w:val="24"/>
          <w:szCs w:val="24"/>
        </w:rPr>
      </w:pPr>
      <w:r w:rsidRPr="00A40424">
        <w:rPr>
          <w:rFonts w:ascii="Times New Roman" w:hAnsi="Times New Roman" w:cs="Times New Roman"/>
          <w:sz w:val="24"/>
          <w:szCs w:val="24"/>
        </w:rPr>
        <w:t>Perbuatan yang dilakukan / perbuatan yang terjadi</w:t>
      </w:r>
    </w:p>
    <w:p w14:paraId="6B553D9F" w14:textId="77777777" w:rsidR="00A40424" w:rsidRPr="00A40424" w:rsidRDefault="00A40424" w:rsidP="00A40424">
      <w:pPr>
        <w:pStyle w:val="ListParagraph"/>
        <w:numPr>
          <w:ilvl w:val="0"/>
          <w:numId w:val="30"/>
        </w:numPr>
        <w:spacing w:line="360" w:lineRule="auto"/>
        <w:jc w:val="both"/>
        <w:rPr>
          <w:rFonts w:ascii="Times New Roman" w:hAnsi="Times New Roman" w:cs="Times New Roman"/>
          <w:sz w:val="24"/>
          <w:szCs w:val="24"/>
        </w:rPr>
      </w:pPr>
      <w:r w:rsidRPr="00A40424">
        <w:rPr>
          <w:rFonts w:ascii="Times New Roman" w:hAnsi="Times New Roman" w:cs="Times New Roman"/>
          <w:sz w:val="24"/>
          <w:szCs w:val="24"/>
          <w:lang w:val="en-US"/>
        </w:rPr>
        <w:t>Akibat yang ditimbulkan</w:t>
      </w:r>
    </w:p>
    <w:p w14:paraId="6534619A" w14:textId="77777777" w:rsidR="00A40424" w:rsidRPr="00A40424" w:rsidRDefault="00A40424" w:rsidP="00A40424">
      <w:pPr>
        <w:pStyle w:val="ListParagraph"/>
        <w:numPr>
          <w:ilvl w:val="0"/>
          <w:numId w:val="30"/>
        </w:numPr>
        <w:spacing w:line="360" w:lineRule="auto"/>
        <w:jc w:val="both"/>
        <w:rPr>
          <w:rFonts w:ascii="Times New Roman" w:hAnsi="Times New Roman" w:cs="Times New Roman"/>
          <w:sz w:val="24"/>
          <w:szCs w:val="24"/>
        </w:rPr>
      </w:pPr>
      <w:r w:rsidRPr="00A40424">
        <w:rPr>
          <w:rFonts w:ascii="Times New Roman" w:hAnsi="Times New Roman" w:cs="Times New Roman"/>
          <w:sz w:val="24"/>
          <w:szCs w:val="24"/>
          <w:lang w:val="en-US"/>
        </w:rPr>
        <w:t xml:space="preserve"> Peran serta pelaku</w:t>
      </w:r>
    </w:p>
    <w:p w14:paraId="0BC7CB3A" w14:textId="6F4818DE" w:rsidR="00A40424" w:rsidRPr="00A40424" w:rsidRDefault="00A40424" w:rsidP="00A40424">
      <w:pPr>
        <w:pStyle w:val="ListParagraph"/>
        <w:numPr>
          <w:ilvl w:val="0"/>
          <w:numId w:val="30"/>
        </w:numPr>
        <w:spacing w:line="360" w:lineRule="auto"/>
        <w:jc w:val="both"/>
        <w:rPr>
          <w:rFonts w:ascii="Times New Roman" w:hAnsi="Times New Roman" w:cs="Times New Roman"/>
          <w:sz w:val="24"/>
          <w:szCs w:val="24"/>
        </w:rPr>
      </w:pPr>
      <w:r w:rsidRPr="00A40424">
        <w:rPr>
          <w:rFonts w:ascii="Times New Roman" w:hAnsi="Times New Roman" w:cs="Times New Roman"/>
          <w:sz w:val="24"/>
          <w:szCs w:val="24"/>
          <w:lang w:val="en-US"/>
        </w:rPr>
        <w:t xml:space="preserve"> Cara bagaimana pelaku melakukan</w:t>
      </w:r>
    </w:p>
    <w:p w14:paraId="0ACC214D" w14:textId="2C5BFF3F" w:rsidR="00A40424" w:rsidRPr="00A40424" w:rsidRDefault="00A40424" w:rsidP="00A40424">
      <w:pPr>
        <w:pStyle w:val="ListParagraph"/>
        <w:numPr>
          <w:ilvl w:val="0"/>
          <w:numId w:val="30"/>
        </w:numPr>
        <w:spacing w:line="360" w:lineRule="auto"/>
        <w:jc w:val="both"/>
        <w:rPr>
          <w:rFonts w:ascii="Times New Roman" w:hAnsi="Times New Roman" w:cs="Times New Roman"/>
          <w:sz w:val="24"/>
          <w:szCs w:val="24"/>
        </w:rPr>
      </w:pPr>
      <w:r w:rsidRPr="00A40424">
        <w:rPr>
          <w:rFonts w:ascii="Times New Roman" w:hAnsi="Times New Roman" w:cs="Times New Roman"/>
          <w:sz w:val="24"/>
          <w:szCs w:val="24"/>
          <w:lang w:val="en-US"/>
        </w:rPr>
        <w:t>Sisi Pemberat / sisi meringankan</w:t>
      </w:r>
    </w:p>
    <w:p w14:paraId="54264769" w14:textId="77777777" w:rsidR="00A40424" w:rsidRPr="00A40424" w:rsidRDefault="00A40424" w:rsidP="00A40424">
      <w:pPr>
        <w:pStyle w:val="ListParagraph"/>
        <w:numPr>
          <w:ilvl w:val="0"/>
          <w:numId w:val="30"/>
        </w:numPr>
        <w:spacing w:line="360" w:lineRule="auto"/>
        <w:jc w:val="both"/>
        <w:rPr>
          <w:rFonts w:ascii="Times New Roman" w:hAnsi="Times New Roman" w:cs="Times New Roman"/>
          <w:sz w:val="24"/>
          <w:szCs w:val="24"/>
        </w:rPr>
      </w:pPr>
      <w:r w:rsidRPr="00A40424">
        <w:rPr>
          <w:rFonts w:ascii="Times New Roman" w:hAnsi="Times New Roman" w:cs="Times New Roman"/>
          <w:sz w:val="24"/>
          <w:szCs w:val="24"/>
          <w:lang w:val="en-US"/>
        </w:rPr>
        <w:t>Fakta dalam Persidangan.</w:t>
      </w:r>
    </w:p>
    <w:p w14:paraId="14E1ACE6" w14:textId="20F73FE9" w:rsidR="00A40424" w:rsidRDefault="00A40424" w:rsidP="00A40424">
      <w:pPr>
        <w:spacing w:line="480" w:lineRule="auto"/>
        <w:jc w:val="both"/>
      </w:pPr>
      <w:proofErr w:type="gramStart"/>
      <w:r>
        <w:t>Hakim memiliki Pertimbangan mengenai keadaan yang meringankan Terdakwa maka Hakim berhak mengambil keputusan dengan Pidana Penjara 7 Bulan.</w:t>
      </w:r>
      <w:proofErr w:type="gramEnd"/>
      <w:r>
        <w:t xml:space="preserve"> </w:t>
      </w:r>
      <w:proofErr w:type="gramStart"/>
      <w:r>
        <w:t>Dalam hal Pasal 55 Ayat (1) KUHP dapat mengurangi Tuntutan karena masing-masing tersangka mempunyai andil tersendiri di kasus ini.</w:t>
      </w:r>
      <w:proofErr w:type="gramEnd"/>
      <w:r>
        <w:t xml:space="preserve"> Dengan ini Penulis menyatakan Bahwa Pertanggungjawaban Pidana Pelaku dalam Perkara Nomor 672/Pid.B/2020/PN.Tjk Sudah tepat namun Hakim Memutus Perkara ini dengan menimbang keadaan yang meringankan cukup banyak dengan itu Majelis Hakim Memutus Jauh dari Ketentuan Hukum yang sudah ada. </w:t>
      </w:r>
      <w:proofErr w:type="gramStart"/>
      <w:r>
        <w:t>Dan Terdakwa Harus Mempertanggungjawabkan Perbuatan yang sudah dibuat.</w:t>
      </w:r>
      <w:proofErr w:type="gramEnd"/>
      <w:r>
        <w:t xml:space="preserve"> </w:t>
      </w:r>
    </w:p>
    <w:p w14:paraId="2A309E09" w14:textId="77777777" w:rsidR="007E776B" w:rsidRDefault="007E776B" w:rsidP="009E41E1">
      <w:pPr>
        <w:spacing w:line="360" w:lineRule="auto"/>
        <w:jc w:val="both"/>
        <w:rPr>
          <w:b/>
        </w:rPr>
      </w:pPr>
    </w:p>
    <w:p w14:paraId="53302564" w14:textId="77777777" w:rsidR="00EA6F6C" w:rsidRPr="00B60721" w:rsidRDefault="00EA6F6C" w:rsidP="009E41E1">
      <w:pPr>
        <w:spacing w:line="360" w:lineRule="auto"/>
        <w:jc w:val="both"/>
        <w:rPr>
          <w:b/>
        </w:rPr>
      </w:pPr>
    </w:p>
    <w:p w14:paraId="40C25BFC" w14:textId="77777777" w:rsidR="00EF55BE" w:rsidRPr="00B60721" w:rsidRDefault="00EF55BE" w:rsidP="00B60721">
      <w:pPr>
        <w:pStyle w:val="ListParagraph"/>
        <w:numPr>
          <w:ilvl w:val="0"/>
          <w:numId w:val="27"/>
        </w:numPr>
        <w:spacing w:line="360" w:lineRule="auto"/>
        <w:ind w:left="567" w:hanging="567"/>
        <w:jc w:val="both"/>
        <w:rPr>
          <w:rFonts w:ascii="Times New Roman" w:hAnsi="Times New Roman" w:cs="Times New Roman"/>
          <w:b/>
          <w:sz w:val="24"/>
          <w:szCs w:val="24"/>
        </w:rPr>
      </w:pPr>
      <w:r w:rsidRPr="00B60721">
        <w:rPr>
          <w:rFonts w:ascii="Times New Roman" w:hAnsi="Times New Roman" w:cs="Times New Roman"/>
          <w:b/>
          <w:sz w:val="24"/>
          <w:szCs w:val="24"/>
        </w:rPr>
        <w:t xml:space="preserve">Saran </w:t>
      </w:r>
    </w:p>
    <w:p w14:paraId="13B5191F" w14:textId="77777777" w:rsidR="00310E5F" w:rsidRDefault="00310E5F" w:rsidP="00310E5F">
      <w:pPr>
        <w:pStyle w:val="ListParagraph"/>
        <w:numPr>
          <w:ilvl w:val="0"/>
          <w:numId w:val="3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Kepada Pihak Terkait mengenai Tindak Pidana Pemerasan dan ancaman lebih disosialisasikan  kepada masyarakat agar masyarakat dapat melakukan upaya pencegahan terjadinya tindak Pidana Pemerasan dan Pengancaman. Peranan keluarga di lingkungan sekitar yang baik dengan menanamkan Norma-Norma yang baik kepada setiap Individu agar terhindar dari pengaruh buruk yang dapat mengarah kepada kejahatan.</w:t>
      </w:r>
    </w:p>
    <w:p w14:paraId="259164BF" w14:textId="77777777" w:rsidR="00310E5F" w:rsidRPr="003C6110" w:rsidRDefault="00310E5F" w:rsidP="00310E5F">
      <w:pPr>
        <w:pStyle w:val="ListParagraph"/>
        <w:numPr>
          <w:ilvl w:val="0"/>
          <w:numId w:val="3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Penanggulangan Tindak Pidana Pemerasan dan Pengancaman sebaiknya lebih diarahkan pada upaya kekeluargaan atau diluar Hukum Pidana sebab dengan upaya tersebut dapat meringankan pihak terkait dalam proses pertanggungjawaban atas perbuatannya yang melawan Hukum. Maka dapat dibayangkan beberapa pelaku yang harus dipenjara karena harus mempertanggungjawabkan perbuatannya di penjara dan dibina. Hal ini juga mengurangi </w:t>
      </w:r>
      <w:r w:rsidRPr="00845F90">
        <w:rPr>
          <w:rFonts w:ascii="Times New Roman" w:hAnsi="Times New Roman" w:cs="Times New Roman"/>
          <w:i/>
          <w:sz w:val="24"/>
          <w:szCs w:val="24"/>
        </w:rPr>
        <w:t>over capacity</w:t>
      </w:r>
      <w:r>
        <w:rPr>
          <w:rFonts w:ascii="Times New Roman" w:hAnsi="Times New Roman" w:cs="Times New Roman"/>
          <w:sz w:val="24"/>
          <w:szCs w:val="24"/>
        </w:rPr>
        <w:t xml:space="preserve"> di penjara atau lapas.</w:t>
      </w:r>
    </w:p>
    <w:p w14:paraId="03E71388" w14:textId="77777777" w:rsidR="00455F14" w:rsidRDefault="00455F14" w:rsidP="00497C57">
      <w:pPr>
        <w:jc w:val="both"/>
      </w:pPr>
    </w:p>
    <w:p w14:paraId="7674116B" w14:textId="77777777" w:rsidR="005E363F" w:rsidRDefault="001A3782" w:rsidP="007C5E9B">
      <w:pPr>
        <w:spacing w:after="200" w:line="360" w:lineRule="auto"/>
        <w:jc w:val="both"/>
        <w:rPr>
          <w:b/>
        </w:rPr>
      </w:pPr>
      <w:r>
        <w:rPr>
          <w:b/>
        </w:rPr>
        <w:t>D</w:t>
      </w:r>
      <w:r w:rsidR="005E363F" w:rsidRPr="005E363F">
        <w:rPr>
          <w:b/>
        </w:rPr>
        <w:t>. Ucapan Terimakasih</w:t>
      </w:r>
      <w:r w:rsidR="005E363F">
        <w:rPr>
          <w:b/>
        </w:rPr>
        <w:t>.</w:t>
      </w:r>
    </w:p>
    <w:p w14:paraId="5DCD2344" w14:textId="0CC78BA3" w:rsidR="005E363F" w:rsidRDefault="005E363F" w:rsidP="00D77F71">
      <w:pPr>
        <w:spacing w:line="360" w:lineRule="auto"/>
        <w:jc w:val="both"/>
      </w:pPr>
      <w:proofErr w:type="gramStart"/>
      <w:r w:rsidRPr="005E363F">
        <w:t>Segala puji syukur penulis panjatkan kehadirat Allah S.W.T yang telah memberikan kesehatan dan pemikiran yang jernih kepada penulis, karena berkat rahmat, hidayah, serta pertolongan-Nya, sehingga penulis dapat menyelesaikan penulisan jurnal ini.</w:t>
      </w:r>
      <w:proofErr w:type="gramEnd"/>
      <w:r w:rsidRPr="005E363F">
        <w:t xml:space="preserve"> Dalam penulisan hukum ini, penulis menyadari sepenuhnya masih terdapat banyak kekurangan baik dari segi materi, susunan bahasa maupun cara penyajian maupun penulisannya. Dalam menyusun jurnal</w:t>
      </w:r>
      <w:r w:rsidR="00A04862">
        <w:t xml:space="preserve"> </w:t>
      </w:r>
      <w:r w:rsidRPr="005E363F">
        <w:t>ini, penulis menyadari bahwa penulisan jurnal hukum ini tidak akan terselesaikan tanpa bantuan dari berbagai pihak yang telah memberi banyak dukungan, dan penulis mengucapkan terimaksih atas dukungan moril maupun materiil terutama kepada redaksi jurnal palar, sehingga sampai diterbitkannya jurnal palar ini.</w:t>
      </w:r>
    </w:p>
    <w:p w14:paraId="21CEC90A" w14:textId="77777777" w:rsidR="005E363F" w:rsidRDefault="005E363F" w:rsidP="005E363F">
      <w:pPr>
        <w:jc w:val="both"/>
      </w:pPr>
    </w:p>
    <w:p w14:paraId="1503363D" w14:textId="1D9E0023" w:rsidR="00075C0C" w:rsidRDefault="00075C0C" w:rsidP="005E363F">
      <w:pPr>
        <w:jc w:val="both"/>
      </w:pPr>
    </w:p>
    <w:p w14:paraId="517803DF" w14:textId="77777777" w:rsidR="00FF2CF6" w:rsidRDefault="00FF2CF6" w:rsidP="005E363F">
      <w:pPr>
        <w:jc w:val="both"/>
      </w:pPr>
    </w:p>
    <w:p w14:paraId="3B286BE3" w14:textId="77777777" w:rsidR="00B40FF7" w:rsidRDefault="00B40FF7" w:rsidP="005E363F">
      <w:pPr>
        <w:jc w:val="both"/>
      </w:pPr>
    </w:p>
    <w:p w14:paraId="18BFA4A8" w14:textId="77777777" w:rsidR="00B40FF7" w:rsidRDefault="00B40FF7" w:rsidP="005E363F">
      <w:pPr>
        <w:jc w:val="both"/>
      </w:pPr>
    </w:p>
    <w:p w14:paraId="0B1C758F" w14:textId="77777777" w:rsidR="00B40FF7" w:rsidRDefault="00B40FF7" w:rsidP="005E363F">
      <w:pPr>
        <w:jc w:val="both"/>
      </w:pPr>
    </w:p>
    <w:p w14:paraId="37447F14" w14:textId="77777777" w:rsidR="005E363F" w:rsidRPr="00A00E05" w:rsidRDefault="001A3782" w:rsidP="005E363F">
      <w:pPr>
        <w:spacing w:after="200"/>
        <w:jc w:val="both"/>
      </w:pPr>
      <w:r>
        <w:rPr>
          <w:b/>
        </w:rPr>
        <w:t>E</w:t>
      </w:r>
      <w:r w:rsidR="005E363F" w:rsidRPr="005E363F">
        <w:rPr>
          <w:b/>
        </w:rPr>
        <w:t>. Biodata Singkat Penulis.</w:t>
      </w:r>
    </w:p>
    <w:p w14:paraId="59CBEF97" w14:textId="682C405D" w:rsidR="00A00E05" w:rsidRDefault="00E5584F" w:rsidP="005A2324">
      <w:pPr>
        <w:spacing w:after="200" w:line="360" w:lineRule="auto"/>
        <w:jc w:val="both"/>
      </w:pPr>
      <w:r>
        <w:rPr>
          <w:b/>
        </w:rPr>
        <w:lastRenderedPageBreak/>
        <w:t>Desta Fani Acbel</w:t>
      </w:r>
      <w:r w:rsidR="005A2324" w:rsidRPr="005A2324">
        <w:rPr>
          <w:b/>
        </w:rPr>
        <w:t>,</w:t>
      </w:r>
      <w:r w:rsidR="00A00E05" w:rsidRPr="00A00E05">
        <w:t xml:space="preserve"> </w:t>
      </w:r>
      <w:r w:rsidR="00A00E05">
        <w:t>masih menempuh Pendidikan Starta 1</w:t>
      </w:r>
      <w:r w:rsidR="005A2324">
        <w:t>,</w:t>
      </w:r>
      <w:r w:rsidR="00A00E05">
        <w:t xml:space="preserve"> </w:t>
      </w:r>
      <w:r w:rsidR="005A2324">
        <w:t xml:space="preserve">Semester 7 (akhir), </w:t>
      </w:r>
      <w:r w:rsidR="00A00E05">
        <w:t>Program Ilmu H</w:t>
      </w:r>
      <w:r w:rsidR="00A00E05" w:rsidRPr="00A00E05">
        <w:t>ukum</w:t>
      </w:r>
      <w:r w:rsidR="005A2324">
        <w:t>,</w:t>
      </w:r>
      <w:r w:rsidR="00A00E05" w:rsidRPr="00A00E05">
        <w:t xml:space="preserve"> </w:t>
      </w:r>
      <w:r w:rsidR="00A00E05">
        <w:t>Fakultas hukum</w:t>
      </w:r>
      <w:r w:rsidR="005A2324">
        <w:t>,</w:t>
      </w:r>
      <w:r w:rsidR="00A00E05" w:rsidRPr="00A00E05">
        <w:t xml:space="preserve"> Univer</w:t>
      </w:r>
      <w:r w:rsidR="00A00E05">
        <w:t>sitas Bandar Lampung (UBL).</w:t>
      </w:r>
    </w:p>
    <w:p w14:paraId="7FB35F13" w14:textId="28E01673" w:rsidR="005A2324" w:rsidRDefault="005A2324" w:rsidP="005A2324">
      <w:pPr>
        <w:shd w:val="clear" w:color="auto" w:fill="FFFFFF"/>
        <w:spacing w:before="100" w:beforeAutospacing="1" w:after="100" w:afterAutospacing="1" w:line="360" w:lineRule="auto"/>
        <w:jc w:val="both"/>
      </w:pPr>
      <w:r w:rsidRPr="005A2324">
        <w:rPr>
          <w:b/>
        </w:rPr>
        <w:t>Z</w:t>
      </w:r>
      <w:r w:rsidR="00E5584F">
        <w:rPr>
          <w:b/>
        </w:rPr>
        <w:t>ainab Ompu Jainah</w:t>
      </w:r>
      <w:r w:rsidRPr="005A2324">
        <w:rPr>
          <w:b/>
        </w:rPr>
        <w:t>,</w:t>
      </w:r>
      <w:r w:rsidRPr="005A2324">
        <w:t xml:space="preserve"> </w:t>
      </w:r>
      <w:r w:rsidR="00762BD2" w:rsidRPr="005A2324">
        <w:t xml:space="preserve">sebagai Dosen Fakultas Hukum (S1) dan Program Studi Ilmu Hukum- Program Pascasarjana (S2) - Universitas </w:t>
      </w:r>
      <w:r w:rsidR="00762BD2">
        <w:t>Bandar Lampung</w:t>
      </w:r>
      <w:r w:rsidR="00762BD2">
        <w:rPr>
          <w:lang w:val="id-ID"/>
        </w:rPr>
        <w:t xml:space="preserve">, </w:t>
      </w:r>
      <w:r w:rsidR="00762BD2">
        <w:t>Bandar Lampung.</w:t>
      </w:r>
    </w:p>
    <w:p w14:paraId="1F535956" w14:textId="3DB15384" w:rsidR="005A2324" w:rsidRPr="005A2324" w:rsidRDefault="00E5584F" w:rsidP="005A2324">
      <w:pPr>
        <w:shd w:val="clear" w:color="auto" w:fill="FFFFFF"/>
        <w:spacing w:before="100" w:beforeAutospacing="1" w:after="100" w:afterAutospacing="1" w:line="360" w:lineRule="auto"/>
        <w:jc w:val="both"/>
      </w:pPr>
      <w:proofErr w:type="gramStart"/>
      <w:r>
        <w:rPr>
          <w:b/>
        </w:rPr>
        <w:t>Anggalana</w:t>
      </w:r>
      <w:r w:rsidR="005A2324">
        <w:t xml:space="preserve">, </w:t>
      </w:r>
      <w:r w:rsidR="005A2324" w:rsidRPr="005A2324">
        <w:t xml:space="preserve">sebagai Dosen Fakultas Hukum (S1) dan Program Studi Ilmu Hukum- Program Pascasarjana (S2) - Universitas </w:t>
      </w:r>
      <w:r w:rsidR="00BC547D">
        <w:t>Bandar Lampung</w:t>
      </w:r>
      <w:r w:rsidR="00BC547D">
        <w:rPr>
          <w:lang w:val="id-ID"/>
        </w:rPr>
        <w:t xml:space="preserve">, </w:t>
      </w:r>
      <w:r w:rsidR="005A2324">
        <w:t>Bandar Lampung.</w:t>
      </w:r>
      <w:proofErr w:type="gramEnd"/>
    </w:p>
    <w:p w14:paraId="1AB2FD09" w14:textId="77777777" w:rsidR="00EA6F6C" w:rsidRDefault="00EA6F6C" w:rsidP="00EA6F6C">
      <w:pPr>
        <w:spacing w:after="200" w:line="360" w:lineRule="auto"/>
        <w:jc w:val="both"/>
      </w:pPr>
      <w:r>
        <w:rPr>
          <w:b/>
        </w:rPr>
        <w:t xml:space="preserve">Sigit Pamungkas, </w:t>
      </w:r>
      <w:r>
        <w:t>masih menempuh Pendidikan Starta 1, Semester 7 (akhir), Program Ilmu H</w:t>
      </w:r>
      <w:r w:rsidRPr="00A00E05">
        <w:t>ukum</w:t>
      </w:r>
      <w:r>
        <w:t>,</w:t>
      </w:r>
      <w:r w:rsidRPr="00A00E05">
        <w:t xml:space="preserve"> </w:t>
      </w:r>
      <w:r>
        <w:t>Fakultas hukum,</w:t>
      </w:r>
      <w:r w:rsidRPr="00A00E05">
        <w:t xml:space="preserve"> Univer</w:t>
      </w:r>
      <w:r>
        <w:t>sitas Bandar Lampung (UBL).</w:t>
      </w:r>
    </w:p>
    <w:p w14:paraId="37C9F918" w14:textId="79173D59" w:rsidR="00762BD2" w:rsidRPr="00DA24D7" w:rsidRDefault="00762BD2" w:rsidP="00075C0C">
      <w:pPr>
        <w:spacing w:line="276" w:lineRule="auto"/>
        <w:jc w:val="both"/>
        <w:rPr>
          <w:b/>
        </w:rPr>
      </w:pPr>
    </w:p>
    <w:p w14:paraId="5B96EE6A" w14:textId="34849F2E" w:rsidR="00EF55BE" w:rsidRDefault="00A23E80" w:rsidP="00AB6038">
      <w:pPr>
        <w:spacing w:line="276" w:lineRule="auto"/>
        <w:jc w:val="both"/>
        <w:rPr>
          <w:b/>
        </w:rPr>
      </w:pPr>
      <w:r w:rsidRPr="00A23E80">
        <w:rPr>
          <w:b/>
        </w:rPr>
        <w:t>DAFTAR PUSTAKA</w:t>
      </w:r>
    </w:p>
    <w:p w14:paraId="48453EDC" w14:textId="77777777" w:rsidR="00075C0C" w:rsidRPr="00A23E80" w:rsidRDefault="00075C0C" w:rsidP="00AB6038">
      <w:pPr>
        <w:spacing w:line="276" w:lineRule="auto"/>
        <w:jc w:val="both"/>
        <w:rPr>
          <w:b/>
        </w:rPr>
      </w:pPr>
    </w:p>
    <w:p w14:paraId="23895C69" w14:textId="77777777" w:rsidR="001052F4" w:rsidRDefault="001052F4" w:rsidP="00AB6038">
      <w:pPr>
        <w:spacing w:line="276" w:lineRule="auto"/>
        <w:jc w:val="both"/>
        <w:rPr>
          <w:b/>
        </w:rPr>
      </w:pPr>
      <w:r w:rsidRPr="007C5E9B">
        <w:rPr>
          <w:b/>
        </w:rPr>
        <w:t>Buku-Buku.</w:t>
      </w:r>
    </w:p>
    <w:p w14:paraId="0E51ED1A" w14:textId="3F0F9190" w:rsidR="00545A18" w:rsidRPr="00E5584F" w:rsidRDefault="00545A18" w:rsidP="00AB6038">
      <w:pPr>
        <w:spacing w:line="276" w:lineRule="auto"/>
        <w:jc w:val="both"/>
      </w:pPr>
      <w:r w:rsidRPr="00E5584F">
        <w:t xml:space="preserve">Ali Zaidan. 2015.  </w:t>
      </w:r>
      <w:r w:rsidRPr="00E5584F">
        <w:rPr>
          <w:i/>
        </w:rPr>
        <w:t>Menuju Pembaruan Hukum Pidana</w:t>
      </w:r>
      <w:r w:rsidR="00762BD2">
        <w:t>. Sinar Grafika, Jakarta.</w:t>
      </w:r>
    </w:p>
    <w:p w14:paraId="2C79BC1E" w14:textId="77777777" w:rsidR="00545A18" w:rsidRDefault="00545A18" w:rsidP="00AB6038">
      <w:pPr>
        <w:pStyle w:val="FootnoteText"/>
        <w:jc w:val="both"/>
        <w:rPr>
          <w:sz w:val="24"/>
          <w:szCs w:val="24"/>
          <w:lang w:val="id-ID"/>
        </w:rPr>
      </w:pPr>
    </w:p>
    <w:p w14:paraId="5532862A" w14:textId="77777777" w:rsidR="00545A18" w:rsidRDefault="00545A18" w:rsidP="00AB6038">
      <w:pPr>
        <w:pStyle w:val="FootnoteText"/>
        <w:jc w:val="both"/>
        <w:rPr>
          <w:sz w:val="24"/>
          <w:szCs w:val="24"/>
          <w:lang w:val="id-ID"/>
        </w:rPr>
      </w:pPr>
    </w:p>
    <w:p w14:paraId="11F4A9C0" w14:textId="53AE5E75" w:rsidR="00E5584F" w:rsidRPr="00E5584F" w:rsidRDefault="00E5584F" w:rsidP="00AB6038">
      <w:pPr>
        <w:pStyle w:val="FootnoteText"/>
        <w:jc w:val="both"/>
        <w:rPr>
          <w:sz w:val="24"/>
          <w:szCs w:val="24"/>
        </w:rPr>
      </w:pPr>
      <w:r w:rsidRPr="00E5584F">
        <w:rPr>
          <w:sz w:val="24"/>
          <w:szCs w:val="24"/>
        </w:rPr>
        <w:t xml:space="preserve">P.A.F. Lamitang. 1984. </w:t>
      </w:r>
      <w:r w:rsidRPr="00E5584F">
        <w:rPr>
          <w:i/>
          <w:sz w:val="24"/>
          <w:szCs w:val="24"/>
        </w:rPr>
        <w:t>Hukum Penintentier Indonesia</w:t>
      </w:r>
      <w:r w:rsidR="00762BD2">
        <w:rPr>
          <w:sz w:val="24"/>
          <w:szCs w:val="24"/>
        </w:rPr>
        <w:t>. Armico, Bandung.</w:t>
      </w:r>
    </w:p>
    <w:p w14:paraId="4C59EBF1" w14:textId="30BD53B2" w:rsidR="00E5584F" w:rsidRPr="00E5584F" w:rsidRDefault="00E5584F" w:rsidP="00AB6038">
      <w:pPr>
        <w:pStyle w:val="FootnoteText"/>
        <w:jc w:val="both"/>
        <w:rPr>
          <w:sz w:val="24"/>
          <w:szCs w:val="24"/>
        </w:rPr>
      </w:pPr>
    </w:p>
    <w:p w14:paraId="67AADD7E" w14:textId="77777777" w:rsidR="00075C0C" w:rsidRPr="00E5584F" w:rsidRDefault="00075C0C" w:rsidP="00AB6038">
      <w:pPr>
        <w:spacing w:line="276" w:lineRule="auto"/>
        <w:jc w:val="both"/>
        <w:rPr>
          <w:b/>
        </w:rPr>
      </w:pPr>
    </w:p>
    <w:p w14:paraId="230EC441" w14:textId="7C574E5B" w:rsidR="00E5584F" w:rsidRPr="00E5584F" w:rsidRDefault="00E5584F" w:rsidP="00AB6038">
      <w:pPr>
        <w:pStyle w:val="FootnoteText"/>
        <w:jc w:val="both"/>
        <w:rPr>
          <w:sz w:val="24"/>
          <w:szCs w:val="24"/>
        </w:rPr>
      </w:pPr>
      <w:r w:rsidRPr="00E5584F">
        <w:rPr>
          <w:sz w:val="24"/>
          <w:szCs w:val="24"/>
        </w:rPr>
        <w:t>R. Soesilo. 1988. Kitab Undang-Undang Hukum Pidana (KUHP) Serta Komentar-komentarnya Lengkap Pasal Demi P</w:t>
      </w:r>
      <w:r w:rsidR="00762BD2">
        <w:rPr>
          <w:sz w:val="24"/>
          <w:szCs w:val="24"/>
        </w:rPr>
        <w:t>asal. Bogor: Politeia.</w:t>
      </w:r>
    </w:p>
    <w:p w14:paraId="2FC22587" w14:textId="6EECCE73" w:rsidR="00EF55BE" w:rsidRDefault="00EF55BE" w:rsidP="00AB6038">
      <w:pPr>
        <w:spacing w:line="276" w:lineRule="auto"/>
        <w:jc w:val="both"/>
      </w:pPr>
    </w:p>
    <w:p w14:paraId="17AFC5C8" w14:textId="051D76CA" w:rsidR="00AB6038" w:rsidRDefault="00AB6038" w:rsidP="00AB6038">
      <w:pPr>
        <w:spacing w:line="276" w:lineRule="auto"/>
        <w:jc w:val="both"/>
      </w:pPr>
      <w:r>
        <w:t xml:space="preserve">Zainab Ompu </w:t>
      </w:r>
      <w:proofErr w:type="gramStart"/>
      <w:r>
        <w:t>Jainah .</w:t>
      </w:r>
      <w:proofErr w:type="gramEnd"/>
      <w:r>
        <w:t xml:space="preserve"> 2018. Kapita Selekta Hukum Pidana. Tira Smart, Tanggerang.</w:t>
      </w:r>
    </w:p>
    <w:p w14:paraId="5662CBEB" w14:textId="77777777" w:rsidR="00AB6038" w:rsidRPr="00E5584F" w:rsidRDefault="00AB6038" w:rsidP="00AB6038">
      <w:pPr>
        <w:spacing w:line="276" w:lineRule="auto"/>
        <w:jc w:val="both"/>
      </w:pPr>
    </w:p>
    <w:p w14:paraId="46267C71" w14:textId="77777777" w:rsidR="001052F4" w:rsidRPr="007C5E9B" w:rsidRDefault="001052F4" w:rsidP="00AB6038">
      <w:pPr>
        <w:pStyle w:val="FootnoteText"/>
        <w:spacing w:line="360" w:lineRule="auto"/>
        <w:jc w:val="both"/>
        <w:rPr>
          <w:b/>
          <w:sz w:val="24"/>
          <w:szCs w:val="24"/>
        </w:rPr>
      </w:pPr>
      <w:r w:rsidRPr="007C5E9B">
        <w:rPr>
          <w:b/>
          <w:sz w:val="24"/>
          <w:szCs w:val="24"/>
        </w:rPr>
        <w:t>PERUNDANG-UNDANGAN DAN PERATURAN LAIN:</w:t>
      </w:r>
    </w:p>
    <w:p w14:paraId="4D80D111" w14:textId="77777777" w:rsidR="001052F4" w:rsidRPr="007C5E9B" w:rsidRDefault="001052F4" w:rsidP="00AB6038">
      <w:pPr>
        <w:pStyle w:val="FootnoteText"/>
        <w:spacing w:line="360" w:lineRule="auto"/>
        <w:jc w:val="both"/>
        <w:rPr>
          <w:sz w:val="24"/>
          <w:szCs w:val="24"/>
        </w:rPr>
      </w:pPr>
      <w:r w:rsidRPr="007C5E9B">
        <w:rPr>
          <w:sz w:val="24"/>
          <w:szCs w:val="24"/>
        </w:rPr>
        <w:t>Undang Undang Dasar Negara Republik Indonesia 1945 (Hasil Amandemen)</w:t>
      </w:r>
    </w:p>
    <w:p w14:paraId="61E16718" w14:textId="77777777" w:rsidR="001052F4" w:rsidRPr="007C5E9B" w:rsidRDefault="001052F4" w:rsidP="00AB6038">
      <w:pPr>
        <w:pStyle w:val="FootnoteText"/>
        <w:spacing w:after="120" w:line="360" w:lineRule="auto"/>
        <w:jc w:val="both"/>
        <w:rPr>
          <w:sz w:val="24"/>
          <w:szCs w:val="24"/>
        </w:rPr>
      </w:pPr>
      <w:r w:rsidRPr="007C5E9B">
        <w:rPr>
          <w:sz w:val="24"/>
          <w:szCs w:val="24"/>
        </w:rPr>
        <w:t>Kitab Undang Undang Hukum Perdata</w:t>
      </w:r>
    </w:p>
    <w:p w14:paraId="79148D07" w14:textId="32F206B2" w:rsidR="001052F4" w:rsidRDefault="002D107A" w:rsidP="00AB6038">
      <w:pPr>
        <w:pStyle w:val="FootnoteText"/>
        <w:spacing w:line="276" w:lineRule="auto"/>
        <w:jc w:val="both"/>
        <w:rPr>
          <w:sz w:val="24"/>
          <w:szCs w:val="24"/>
        </w:rPr>
      </w:pPr>
      <w:r>
        <w:rPr>
          <w:sz w:val="24"/>
          <w:szCs w:val="24"/>
        </w:rPr>
        <w:t>Undang-Undang Nomor 8 Tahun 1981 Tentang Kitab Undang-Undang Hukum Acara Pidana</w:t>
      </w:r>
    </w:p>
    <w:p w14:paraId="09F7B99A" w14:textId="7F9801BD" w:rsidR="002D107A" w:rsidRDefault="002D107A" w:rsidP="00AB6038">
      <w:pPr>
        <w:pStyle w:val="FootnoteText"/>
        <w:spacing w:line="276" w:lineRule="auto"/>
        <w:jc w:val="both"/>
        <w:rPr>
          <w:sz w:val="24"/>
          <w:szCs w:val="24"/>
        </w:rPr>
      </w:pPr>
    </w:p>
    <w:p w14:paraId="0587A3BA" w14:textId="1AE46C97" w:rsidR="002D107A" w:rsidRDefault="00762BD2" w:rsidP="00AB6038">
      <w:pPr>
        <w:pStyle w:val="FootnoteText"/>
        <w:spacing w:line="276" w:lineRule="auto"/>
        <w:jc w:val="both"/>
        <w:rPr>
          <w:sz w:val="24"/>
          <w:szCs w:val="24"/>
        </w:rPr>
      </w:pPr>
      <w:r>
        <w:rPr>
          <w:sz w:val="24"/>
          <w:szCs w:val="24"/>
        </w:rPr>
        <w:t xml:space="preserve">Undang-Undang Nomor 1 Tahun 1946 Tentang </w:t>
      </w:r>
      <w:r w:rsidR="002D107A">
        <w:rPr>
          <w:sz w:val="24"/>
          <w:szCs w:val="24"/>
        </w:rPr>
        <w:t>Kitab Undang-Undang Hukum Pidana</w:t>
      </w:r>
    </w:p>
    <w:p w14:paraId="5E60DA1B" w14:textId="77777777" w:rsidR="002D107A" w:rsidRPr="007C5E9B" w:rsidRDefault="002D107A" w:rsidP="00AB6038">
      <w:pPr>
        <w:pStyle w:val="FootnoteText"/>
        <w:spacing w:line="276" w:lineRule="auto"/>
        <w:jc w:val="both"/>
        <w:rPr>
          <w:sz w:val="24"/>
          <w:szCs w:val="24"/>
        </w:rPr>
      </w:pPr>
    </w:p>
    <w:p w14:paraId="24734021" w14:textId="77777777" w:rsidR="001052F4" w:rsidRPr="007C5E9B" w:rsidRDefault="001052F4" w:rsidP="00AB6038">
      <w:pPr>
        <w:pStyle w:val="FootnoteText"/>
        <w:spacing w:after="120" w:line="360" w:lineRule="auto"/>
        <w:jc w:val="both"/>
        <w:rPr>
          <w:b/>
          <w:sz w:val="24"/>
          <w:szCs w:val="24"/>
        </w:rPr>
      </w:pPr>
      <w:r w:rsidRPr="007C5E9B">
        <w:rPr>
          <w:b/>
          <w:sz w:val="24"/>
          <w:szCs w:val="24"/>
        </w:rPr>
        <w:t>SUMBER LAIN:</w:t>
      </w:r>
    </w:p>
    <w:p w14:paraId="746FEBC1" w14:textId="77777777" w:rsidR="001052F4" w:rsidRDefault="001052F4" w:rsidP="00AB6038">
      <w:pPr>
        <w:spacing w:after="120"/>
        <w:ind w:left="720" w:hanging="720"/>
        <w:jc w:val="both"/>
      </w:pPr>
      <w:r w:rsidRPr="007C5E9B">
        <w:t>Departemen Pendidikan dan Kebudayaan</w:t>
      </w:r>
      <w:r w:rsidRPr="007C5E9B">
        <w:rPr>
          <w:lang w:val="id-ID"/>
        </w:rPr>
        <w:t>.</w:t>
      </w:r>
      <w:r w:rsidRPr="007C5E9B">
        <w:t xml:space="preserve"> </w:t>
      </w:r>
      <w:r w:rsidRPr="007C5E9B">
        <w:rPr>
          <w:lang w:val="id-ID"/>
        </w:rPr>
        <w:t>200</w:t>
      </w:r>
      <w:r w:rsidRPr="007C5E9B">
        <w:t xml:space="preserve">0. </w:t>
      </w:r>
      <w:r w:rsidRPr="007C5E9B">
        <w:rPr>
          <w:i/>
          <w:iCs/>
        </w:rPr>
        <w:t>Kamus Besar Bahasa Indonesia</w:t>
      </w:r>
      <w:r w:rsidRPr="007C5E9B">
        <w:rPr>
          <w:lang w:val="id-ID"/>
        </w:rPr>
        <w:t>.</w:t>
      </w:r>
      <w:r w:rsidRPr="007C5E9B">
        <w:t xml:space="preserve"> </w:t>
      </w:r>
      <w:proofErr w:type="gramStart"/>
      <w:r w:rsidRPr="007C5E9B">
        <w:t>Balai  Pustaka</w:t>
      </w:r>
      <w:proofErr w:type="gramEnd"/>
      <w:r w:rsidRPr="007C5E9B">
        <w:t>, Jakarta.</w:t>
      </w:r>
    </w:p>
    <w:p w14:paraId="04B44D0B" w14:textId="77777777" w:rsidR="00B635DF" w:rsidRPr="007C5E9B" w:rsidRDefault="00B635DF" w:rsidP="00AB6038">
      <w:pPr>
        <w:ind w:left="720" w:hanging="720"/>
        <w:jc w:val="both"/>
      </w:pPr>
    </w:p>
    <w:p w14:paraId="13FC5147" w14:textId="77777777" w:rsidR="001052F4" w:rsidRPr="007C5E9B" w:rsidRDefault="001052F4" w:rsidP="00AB6038">
      <w:pPr>
        <w:spacing w:after="120" w:line="360" w:lineRule="auto"/>
        <w:ind w:left="720" w:hanging="720"/>
        <w:jc w:val="both"/>
      </w:pPr>
      <w:r w:rsidRPr="007C5E9B">
        <w:t xml:space="preserve">Yan Pramadya Puspa. 2008. </w:t>
      </w:r>
      <w:r w:rsidRPr="007C5E9B">
        <w:rPr>
          <w:i/>
        </w:rPr>
        <w:t>Kamus Hukum Belanda-Indonesia-Inggris</w:t>
      </w:r>
      <w:r w:rsidRPr="007C5E9B">
        <w:t>. Aneka Ilmu, Semarang.</w:t>
      </w:r>
    </w:p>
    <w:p w14:paraId="51C6BFB3" w14:textId="77777777" w:rsidR="001052F4" w:rsidRPr="007C5E9B" w:rsidRDefault="001052F4" w:rsidP="00AB6038">
      <w:pPr>
        <w:spacing w:after="200" w:line="360" w:lineRule="auto"/>
        <w:jc w:val="both"/>
      </w:pPr>
    </w:p>
    <w:p w14:paraId="50B504A0" w14:textId="77777777" w:rsidR="00EF55BE" w:rsidRPr="00EF55BE" w:rsidRDefault="00EF55BE" w:rsidP="00AB6038">
      <w:pPr>
        <w:spacing w:line="360" w:lineRule="auto"/>
        <w:jc w:val="both"/>
        <w:rPr>
          <w:b/>
        </w:rPr>
      </w:pPr>
    </w:p>
    <w:p w14:paraId="4B7F5CB8" w14:textId="77777777" w:rsidR="004B5172" w:rsidRDefault="004B5172" w:rsidP="00AB6038">
      <w:pPr>
        <w:pStyle w:val="07aSubJudul"/>
        <w:rPr>
          <w:lang w:val="id-ID"/>
        </w:rPr>
      </w:pPr>
    </w:p>
    <w:p w14:paraId="7014DC94" w14:textId="77777777" w:rsidR="004B5172" w:rsidRPr="001B30C7" w:rsidRDefault="004B5172" w:rsidP="00AB6038">
      <w:pPr>
        <w:spacing w:line="360" w:lineRule="auto"/>
        <w:jc w:val="both"/>
        <w:rPr>
          <w:lang w:val="id-ID"/>
        </w:rPr>
      </w:pPr>
    </w:p>
    <w:p w14:paraId="6B5EFC85" w14:textId="77777777" w:rsidR="00142E9F" w:rsidRPr="00142E9F" w:rsidRDefault="00142E9F" w:rsidP="007C5E9B">
      <w:pPr>
        <w:spacing w:line="360" w:lineRule="auto"/>
        <w:ind w:left="66"/>
        <w:jc w:val="both"/>
        <w:rPr>
          <w:b/>
        </w:rPr>
      </w:pPr>
    </w:p>
    <w:p w14:paraId="360A63BE" w14:textId="77777777" w:rsidR="005B1EC7" w:rsidRDefault="00B71F7D" w:rsidP="007C5E9B">
      <w:pPr>
        <w:spacing w:line="360" w:lineRule="auto"/>
      </w:pPr>
    </w:p>
    <w:sectPr w:rsidR="005B1EC7" w:rsidSect="0049696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071F2" w14:textId="77777777" w:rsidR="0053358B" w:rsidRDefault="0053358B" w:rsidP="00142E9F">
      <w:r>
        <w:separator/>
      </w:r>
    </w:p>
  </w:endnote>
  <w:endnote w:type="continuationSeparator" w:id="0">
    <w:p w14:paraId="6C92ACD8" w14:textId="77777777" w:rsidR="0053358B" w:rsidRDefault="0053358B" w:rsidP="0014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C34E5" w14:textId="77777777" w:rsidR="00C320EB" w:rsidRDefault="00C320EB">
    <w:pPr>
      <w:pStyle w:val="Footer"/>
      <w:jc w:val="right"/>
    </w:pPr>
  </w:p>
  <w:p w14:paraId="6215E4FE" w14:textId="77777777" w:rsidR="00C320EB" w:rsidRDefault="00C32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13961" w14:textId="77777777" w:rsidR="0053358B" w:rsidRDefault="0053358B" w:rsidP="00142E9F">
      <w:r>
        <w:separator/>
      </w:r>
    </w:p>
  </w:footnote>
  <w:footnote w:type="continuationSeparator" w:id="0">
    <w:p w14:paraId="4F5FB472" w14:textId="77777777" w:rsidR="0053358B" w:rsidRDefault="0053358B" w:rsidP="00142E9F">
      <w:r>
        <w:continuationSeparator/>
      </w:r>
    </w:p>
  </w:footnote>
  <w:footnote w:id="1">
    <w:p w14:paraId="05B60502" w14:textId="77777777" w:rsidR="00E807EE" w:rsidRDefault="00E807EE" w:rsidP="00E807EE">
      <w:pPr>
        <w:pStyle w:val="FootnoteText"/>
        <w:ind w:firstLine="720"/>
        <w:jc w:val="both"/>
      </w:pPr>
      <w:r>
        <w:rPr>
          <w:rStyle w:val="FootnoteReference"/>
        </w:rPr>
        <w:footnoteRef/>
      </w:r>
      <w:r w:rsidRPr="00A3385F">
        <w:t xml:space="preserve">P.A.F. Lamitang. 1984. </w:t>
      </w:r>
      <w:r w:rsidRPr="008813B8">
        <w:rPr>
          <w:i/>
        </w:rPr>
        <w:t>Hukum Penintentier Indonesia</w:t>
      </w:r>
      <w:r w:rsidRPr="00A3385F">
        <w:t>. Armico, Bandung</w:t>
      </w:r>
      <w:proofErr w:type="gramStart"/>
      <w:r w:rsidRPr="00A3385F">
        <w:t>,hlm</w:t>
      </w:r>
      <w:proofErr w:type="gramEnd"/>
      <w:r w:rsidRPr="00A3385F">
        <w:t>. 34</w:t>
      </w:r>
    </w:p>
  </w:footnote>
  <w:footnote w:id="2">
    <w:p w14:paraId="48408011" w14:textId="77777777" w:rsidR="00895D36" w:rsidRDefault="00895D36" w:rsidP="004B1E30">
      <w:pPr>
        <w:pStyle w:val="FootnoteText"/>
        <w:ind w:firstLine="567"/>
      </w:pPr>
      <w:r>
        <w:rPr>
          <w:rStyle w:val="FootnoteReference"/>
        </w:rPr>
        <w:footnoteRef/>
      </w:r>
      <w:r>
        <w:t xml:space="preserve"> Zainab Ompu </w:t>
      </w:r>
      <w:proofErr w:type="gramStart"/>
      <w:r>
        <w:t>Jainah .</w:t>
      </w:r>
      <w:proofErr w:type="gramEnd"/>
      <w:r>
        <w:t xml:space="preserve"> 2018. Kapita Selekta Hukum Pidana. Tira Smart, Tanggerang. hlm.2. </w:t>
      </w:r>
    </w:p>
  </w:footnote>
  <w:footnote w:id="3">
    <w:p w14:paraId="6D7DE2F1" w14:textId="77777777" w:rsidR="00895D36" w:rsidRDefault="00895D36" w:rsidP="004B1E30">
      <w:pPr>
        <w:pStyle w:val="FootnoteText"/>
        <w:ind w:firstLine="567"/>
      </w:pPr>
      <w:r>
        <w:rPr>
          <w:rStyle w:val="FootnoteReference"/>
        </w:rPr>
        <w:footnoteRef/>
      </w:r>
      <w:r>
        <w:t xml:space="preserve"> </w:t>
      </w:r>
      <w:proofErr w:type="gramStart"/>
      <w:r>
        <w:t>Ibid. hlm.2.</w:t>
      </w:r>
      <w:proofErr w:type="gramEnd"/>
      <w:r>
        <w:t xml:space="preserve"> </w:t>
      </w:r>
    </w:p>
  </w:footnote>
  <w:footnote w:id="4">
    <w:p w14:paraId="1E4EDDFD" w14:textId="77777777" w:rsidR="00895D36" w:rsidRDefault="00895D36" w:rsidP="00895D36">
      <w:pPr>
        <w:pStyle w:val="FootnoteText"/>
        <w:tabs>
          <w:tab w:val="left" w:pos="567"/>
        </w:tabs>
        <w:jc w:val="both"/>
      </w:pPr>
      <w:r>
        <w:tab/>
      </w:r>
      <w:r w:rsidRPr="00A3385F">
        <w:rPr>
          <w:rStyle w:val="FootnoteReference"/>
        </w:rPr>
        <w:footnoteRef/>
      </w:r>
      <w:r w:rsidRPr="00A3385F">
        <w:t xml:space="preserve"> Ali Zaidan.</w:t>
      </w:r>
      <w:r>
        <w:t xml:space="preserve"> </w:t>
      </w:r>
      <w:r w:rsidRPr="00A3385F">
        <w:t xml:space="preserve">2015.  </w:t>
      </w:r>
      <w:r w:rsidRPr="008813B8">
        <w:rPr>
          <w:i/>
        </w:rPr>
        <w:t>Menuju Pembaruan Hukum Pidana</w:t>
      </w:r>
      <w:r w:rsidRPr="00A3385F">
        <w:t>. Sinar Grafika, Jakarta</w:t>
      </w:r>
      <w:proofErr w:type="gramStart"/>
      <w:r w:rsidRPr="00A3385F">
        <w:t>,hlm.370</w:t>
      </w:r>
      <w:proofErr w:type="gramEnd"/>
      <w:r w:rsidRPr="00A3385F">
        <w:t>.</w:t>
      </w:r>
      <w:r>
        <w:tab/>
      </w:r>
    </w:p>
  </w:footnote>
  <w:footnote w:id="5">
    <w:p w14:paraId="464DFFA6" w14:textId="77777777" w:rsidR="00895D36" w:rsidRDefault="00895D36" w:rsidP="00895D36">
      <w:pPr>
        <w:pStyle w:val="FootnoteText"/>
        <w:ind w:firstLine="720"/>
      </w:pPr>
      <w:r>
        <w:rPr>
          <w:rStyle w:val="FootnoteReference"/>
        </w:rPr>
        <w:footnoteRef/>
      </w:r>
      <w:r>
        <w:t xml:space="preserve"> R. Soesilo. 1988. Kitab Undang-Undang Hukum Pidana (KUHP) Serta Komentar-komentarnya Lengkap Pasal Demi Pasal. Bogor: Politeia, hlm. 286.</w:t>
      </w:r>
    </w:p>
  </w:footnote>
  <w:footnote w:id="6">
    <w:p w14:paraId="046B4053" w14:textId="1B74A13B" w:rsidR="009E0270" w:rsidRDefault="009E0270" w:rsidP="009E0270">
      <w:pPr>
        <w:pStyle w:val="FootnoteText"/>
        <w:ind w:firstLine="720"/>
      </w:pPr>
      <w:r>
        <w:rPr>
          <w:rStyle w:val="FootnoteReference"/>
        </w:rPr>
        <w:footnoteRef/>
      </w:r>
      <w:r>
        <w:t xml:space="preserve"> Adami Chazawi. 2007. Pelajaran Hukum Pidana II. Raja Grafindo Persada, Jakarta.hlm.67.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11B5"/>
    <w:multiLevelType w:val="hybridMultilevel"/>
    <w:tmpl w:val="1B201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C14FD"/>
    <w:multiLevelType w:val="hybridMultilevel"/>
    <w:tmpl w:val="DED637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B3C21"/>
    <w:multiLevelType w:val="hybridMultilevel"/>
    <w:tmpl w:val="E1F6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9696D"/>
    <w:multiLevelType w:val="hybridMultilevel"/>
    <w:tmpl w:val="B1C09A20"/>
    <w:lvl w:ilvl="0" w:tplc="D5F0D3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563C6"/>
    <w:multiLevelType w:val="hybridMultilevel"/>
    <w:tmpl w:val="17FCA742"/>
    <w:lvl w:ilvl="0" w:tplc="02A02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06F1F"/>
    <w:multiLevelType w:val="hybridMultilevel"/>
    <w:tmpl w:val="B9D828EE"/>
    <w:lvl w:ilvl="0" w:tplc="84F087AE">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C592A10"/>
    <w:multiLevelType w:val="hybridMultilevel"/>
    <w:tmpl w:val="4226F8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8729F"/>
    <w:multiLevelType w:val="multilevel"/>
    <w:tmpl w:val="D480BCC2"/>
    <w:lvl w:ilvl="0">
      <w:start w:val="1"/>
      <w:numFmt w:val="lowerLetter"/>
      <w:lvlText w:val="%1."/>
      <w:lvlJc w:val="left"/>
      <w:pPr>
        <w:ind w:left="502" w:hanging="360"/>
      </w:pPr>
      <w:rPr>
        <w:rFonts w:hint="default"/>
      </w:rPr>
    </w:lvl>
    <w:lvl w:ilvl="1">
      <w:start w:val="4"/>
      <w:numFmt w:val="bullet"/>
      <w:lvlText w:val="-"/>
      <w:lvlJc w:val="left"/>
      <w:pPr>
        <w:ind w:left="1222" w:hanging="360"/>
      </w:pPr>
      <w:rPr>
        <w:rFonts w:ascii="Calibri" w:eastAsiaTheme="minorHAnsi" w:hAnsi="Calibri" w:cstheme="minorBidi" w:hint="default"/>
      </w:r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8">
    <w:nsid w:val="20A76A83"/>
    <w:multiLevelType w:val="hybridMultilevel"/>
    <w:tmpl w:val="5728F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335CC"/>
    <w:multiLevelType w:val="hybridMultilevel"/>
    <w:tmpl w:val="4C48E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86DB4"/>
    <w:multiLevelType w:val="hybridMultilevel"/>
    <w:tmpl w:val="99920E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5785F"/>
    <w:multiLevelType w:val="hybridMultilevel"/>
    <w:tmpl w:val="2BEA3E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85616A"/>
    <w:multiLevelType w:val="hybridMultilevel"/>
    <w:tmpl w:val="B5EEF616"/>
    <w:lvl w:ilvl="0" w:tplc="D5F0D3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94312C"/>
    <w:multiLevelType w:val="hybridMultilevel"/>
    <w:tmpl w:val="EA1CEEFC"/>
    <w:lvl w:ilvl="0" w:tplc="EFA64CB2">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180" w:hanging="180"/>
      </w:pPr>
      <w:rPr>
        <w:rFonts w:cs="Times New Roman"/>
      </w:rPr>
    </w:lvl>
    <w:lvl w:ilvl="3" w:tplc="04210017">
      <w:start w:val="1"/>
      <w:numFmt w:val="lowerLetter"/>
      <w:lvlText w:val="%4)"/>
      <w:lvlJc w:val="left"/>
      <w:pPr>
        <w:ind w:left="2880" w:hanging="360"/>
      </w:pPr>
      <w:rPr>
        <w:rFonts w:cs="Times New Roman" w:hint="default"/>
      </w:rPr>
    </w:lvl>
    <w:lvl w:ilvl="4" w:tplc="37089944">
      <w:start w:val="1"/>
      <w:numFmt w:val="decimal"/>
      <w:lvlText w:val="(%5)"/>
      <w:lvlJc w:val="left"/>
      <w:pPr>
        <w:ind w:left="3600" w:hanging="360"/>
      </w:pPr>
      <w:rPr>
        <w:rFonts w:ascii="Times New Roman" w:eastAsia="Times New Roman" w:hAnsi="Times New Roman" w:cs="Times New Roman"/>
      </w:rPr>
    </w:lvl>
    <w:lvl w:ilvl="5" w:tplc="C2DADF88">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B4E1CE2"/>
    <w:multiLevelType w:val="hybridMultilevel"/>
    <w:tmpl w:val="75C6A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B8602A"/>
    <w:multiLevelType w:val="hybridMultilevel"/>
    <w:tmpl w:val="C9D0DC9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1CF1A29"/>
    <w:multiLevelType w:val="hybridMultilevel"/>
    <w:tmpl w:val="9EB037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3DC4164"/>
    <w:multiLevelType w:val="hybridMultilevel"/>
    <w:tmpl w:val="B7A81CFC"/>
    <w:lvl w:ilvl="0" w:tplc="46F8E9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D1A32"/>
    <w:multiLevelType w:val="hybridMultilevel"/>
    <w:tmpl w:val="2ED4C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C36ACD"/>
    <w:multiLevelType w:val="multilevel"/>
    <w:tmpl w:val="14E0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582461"/>
    <w:multiLevelType w:val="hybridMultilevel"/>
    <w:tmpl w:val="A23A1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07452F"/>
    <w:multiLevelType w:val="hybridMultilevel"/>
    <w:tmpl w:val="C0121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160E37"/>
    <w:multiLevelType w:val="hybridMultilevel"/>
    <w:tmpl w:val="E2266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C338A1"/>
    <w:multiLevelType w:val="hybridMultilevel"/>
    <w:tmpl w:val="5808C0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C34BD3"/>
    <w:multiLevelType w:val="hybridMultilevel"/>
    <w:tmpl w:val="3C645AD8"/>
    <w:lvl w:ilvl="0" w:tplc="04090019">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5">
    <w:nsid w:val="65EC50F4"/>
    <w:multiLevelType w:val="hybridMultilevel"/>
    <w:tmpl w:val="C71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C8764A"/>
    <w:multiLevelType w:val="hybridMultilevel"/>
    <w:tmpl w:val="1BC6E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BD5236"/>
    <w:multiLevelType w:val="hybridMultilevel"/>
    <w:tmpl w:val="61046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C14463"/>
    <w:multiLevelType w:val="hybridMultilevel"/>
    <w:tmpl w:val="96248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063D45"/>
    <w:multiLevelType w:val="hybridMultilevel"/>
    <w:tmpl w:val="1BC6E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3550B"/>
    <w:multiLevelType w:val="hybridMultilevel"/>
    <w:tmpl w:val="A73A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014E09"/>
    <w:multiLevelType w:val="hybridMultilevel"/>
    <w:tmpl w:val="0ADCD5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30"/>
  </w:num>
  <w:num w:numId="3">
    <w:abstractNumId w:val="3"/>
  </w:num>
  <w:num w:numId="4">
    <w:abstractNumId w:val="12"/>
  </w:num>
  <w:num w:numId="5">
    <w:abstractNumId w:val="14"/>
  </w:num>
  <w:num w:numId="6">
    <w:abstractNumId w:val="31"/>
  </w:num>
  <w:num w:numId="7">
    <w:abstractNumId w:val="0"/>
  </w:num>
  <w:num w:numId="8">
    <w:abstractNumId w:val="13"/>
  </w:num>
  <w:num w:numId="9">
    <w:abstractNumId w:val="5"/>
  </w:num>
  <w:num w:numId="10">
    <w:abstractNumId w:val="15"/>
  </w:num>
  <w:num w:numId="11">
    <w:abstractNumId w:val="7"/>
  </w:num>
  <w:num w:numId="12">
    <w:abstractNumId w:val="4"/>
  </w:num>
  <w:num w:numId="13">
    <w:abstractNumId w:val="19"/>
  </w:num>
  <w:num w:numId="14">
    <w:abstractNumId w:val="21"/>
  </w:num>
  <w:num w:numId="15">
    <w:abstractNumId w:val="18"/>
  </w:num>
  <w:num w:numId="16">
    <w:abstractNumId w:val="11"/>
  </w:num>
  <w:num w:numId="17">
    <w:abstractNumId w:val="10"/>
  </w:num>
  <w:num w:numId="18">
    <w:abstractNumId w:val="8"/>
  </w:num>
  <w:num w:numId="19">
    <w:abstractNumId w:val="28"/>
  </w:num>
  <w:num w:numId="20">
    <w:abstractNumId w:val="1"/>
  </w:num>
  <w:num w:numId="21">
    <w:abstractNumId w:val="22"/>
  </w:num>
  <w:num w:numId="22">
    <w:abstractNumId w:val="6"/>
  </w:num>
  <w:num w:numId="23">
    <w:abstractNumId w:val="2"/>
  </w:num>
  <w:num w:numId="24">
    <w:abstractNumId w:val="27"/>
  </w:num>
  <w:num w:numId="25">
    <w:abstractNumId w:val="24"/>
  </w:num>
  <w:num w:numId="26">
    <w:abstractNumId w:val="23"/>
  </w:num>
  <w:num w:numId="27">
    <w:abstractNumId w:val="26"/>
  </w:num>
  <w:num w:numId="28">
    <w:abstractNumId w:val="17"/>
  </w:num>
  <w:num w:numId="29">
    <w:abstractNumId w:val="16"/>
  </w:num>
  <w:num w:numId="30">
    <w:abstractNumId w:val="20"/>
  </w:num>
  <w:num w:numId="31">
    <w:abstractNumId w:val="2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E9F"/>
    <w:rsid w:val="000007AE"/>
    <w:rsid w:val="000071E2"/>
    <w:rsid w:val="00012108"/>
    <w:rsid w:val="00024FC1"/>
    <w:rsid w:val="00031F11"/>
    <w:rsid w:val="00043E23"/>
    <w:rsid w:val="00050C1B"/>
    <w:rsid w:val="0005701F"/>
    <w:rsid w:val="00057326"/>
    <w:rsid w:val="0006482A"/>
    <w:rsid w:val="00075C0C"/>
    <w:rsid w:val="000852CC"/>
    <w:rsid w:val="000918BB"/>
    <w:rsid w:val="000A1B26"/>
    <w:rsid w:val="000C1877"/>
    <w:rsid w:val="000C1DFB"/>
    <w:rsid w:val="000C6004"/>
    <w:rsid w:val="000D3E4C"/>
    <w:rsid w:val="001012C9"/>
    <w:rsid w:val="001052F4"/>
    <w:rsid w:val="001060E9"/>
    <w:rsid w:val="0011022B"/>
    <w:rsid w:val="001249EF"/>
    <w:rsid w:val="001341D9"/>
    <w:rsid w:val="00140EF0"/>
    <w:rsid w:val="00142E9F"/>
    <w:rsid w:val="00150B51"/>
    <w:rsid w:val="001523F6"/>
    <w:rsid w:val="00163F17"/>
    <w:rsid w:val="00170491"/>
    <w:rsid w:val="00183806"/>
    <w:rsid w:val="001A3259"/>
    <w:rsid w:val="001A3782"/>
    <w:rsid w:val="001B2CA2"/>
    <w:rsid w:val="001B30C7"/>
    <w:rsid w:val="001C2C36"/>
    <w:rsid w:val="001C5FF3"/>
    <w:rsid w:val="001E5749"/>
    <w:rsid w:val="001F3307"/>
    <w:rsid w:val="00210D39"/>
    <w:rsid w:val="0021476B"/>
    <w:rsid w:val="002167D4"/>
    <w:rsid w:val="002221D3"/>
    <w:rsid w:val="002255C8"/>
    <w:rsid w:val="00227636"/>
    <w:rsid w:val="00227BD3"/>
    <w:rsid w:val="002350F8"/>
    <w:rsid w:val="00241F63"/>
    <w:rsid w:val="00251891"/>
    <w:rsid w:val="0027308D"/>
    <w:rsid w:val="00275942"/>
    <w:rsid w:val="00291785"/>
    <w:rsid w:val="00293802"/>
    <w:rsid w:val="00296F9B"/>
    <w:rsid w:val="002A111D"/>
    <w:rsid w:val="002C2646"/>
    <w:rsid w:val="002D107A"/>
    <w:rsid w:val="002F110D"/>
    <w:rsid w:val="003039E8"/>
    <w:rsid w:val="00310E5F"/>
    <w:rsid w:val="003274AE"/>
    <w:rsid w:val="00334838"/>
    <w:rsid w:val="003421AC"/>
    <w:rsid w:val="0034255E"/>
    <w:rsid w:val="003434BE"/>
    <w:rsid w:val="0034590A"/>
    <w:rsid w:val="003536DE"/>
    <w:rsid w:val="003951E2"/>
    <w:rsid w:val="0039602F"/>
    <w:rsid w:val="003B7FE2"/>
    <w:rsid w:val="003C2975"/>
    <w:rsid w:val="004002B2"/>
    <w:rsid w:val="0041631E"/>
    <w:rsid w:val="00421BFE"/>
    <w:rsid w:val="00422207"/>
    <w:rsid w:val="00434326"/>
    <w:rsid w:val="00455F14"/>
    <w:rsid w:val="00457A89"/>
    <w:rsid w:val="0049696B"/>
    <w:rsid w:val="00497C57"/>
    <w:rsid w:val="004B1E30"/>
    <w:rsid w:val="004B5172"/>
    <w:rsid w:val="004C18DB"/>
    <w:rsid w:val="004E2E71"/>
    <w:rsid w:val="00505453"/>
    <w:rsid w:val="00526FFF"/>
    <w:rsid w:val="0053358B"/>
    <w:rsid w:val="005428A5"/>
    <w:rsid w:val="00545A18"/>
    <w:rsid w:val="0055127C"/>
    <w:rsid w:val="00560C75"/>
    <w:rsid w:val="00565B36"/>
    <w:rsid w:val="00576E99"/>
    <w:rsid w:val="00581396"/>
    <w:rsid w:val="005837CF"/>
    <w:rsid w:val="00594CA6"/>
    <w:rsid w:val="00595CC9"/>
    <w:rsid w:val="005A2324"/>
    <w:rsid w:val="005B0AC3"/>
    <w:rsid w:val="005B36F7"/>
    <w:rsid w:val="005D4A36"/>
    <w:rsid w:val="005E363F"/>
    <w:rsid w:val="005E4C72"/>
    <w:rsid w:val="005E62FE"/>
    <w:rsid w:val="005F3DF5"/>
    <w:rsid w:val="00611798"/>
    <w:rsid w:val="006318AF"/>
    <w:rsid w:val="00651E08"/>
    <w:rsid w:val="00677904"/>
    <w:rsid w:val="00680438"/>
    <w:rsid w:val="00690500"/>
    <w:rsid w:val="006911CB"/>
    <w:rsid w:val="006A772B"/>
    <w:rsid w:val="006B5C50"/>
    <w:rsid w:val="006F2DEB"/>
    <w:rsid w:val="006F761D"/>
    <w:rsid w:val="006F764A"/>
    <w:rsid w:val="00702D3F"/>
    <w:rsid w:val="00721006"/>
    <w:rsid w:val="00726F75"/>
    <w:rsid w:val="00745427"/>
    <w:rsid w:val="00752005"/>
    <w:rsid w:val="00754444"/>
    <w:rsid w:val="00762BD2"/>
    <w:rsid w:val="00764781"/>
    <w:rsid w:val="00782123"/>
    <w:rsid w:val="007866F1"/>
    <w:rsid w:val="007A4D9A"/>
    <w:rsid w:val="007B47A4"/>
    <w:rsid w:val="007C5E9B"/>
    <w:rsid w:val="007D6B12"/>
    <w:rsid w:val="007E0525"/>
    <w:rsid w:val="007E16A6"/>
    <w:rsid w:val="007E6841"/>
    <w:rsid w:val="007E776B"/>
    <w:rsid w:val="00804D56"/>
    <w:rsid w:val="00807187"/>
    <w:rsid w:val="00827005"/>
    <w:rsid w:val="00836D82"/>
    <w:rsid w:val="00850B66"/>
    <w:rsid w:val="00873407"/>
    <w:rsid w:val="00873F64"/>
    <w:rsid w:val="008754EA"/>
    <w:rsid w:val="00895D36"/>
    <w:rsid w:val="008968C1"/>
    <w:rsid w:val="00897C39"/>
    <w:rsid w:val="00897FBE"/>
    <w:rsid w:val="008C39BD"/>
    <w:rsid w:val="008D0C94"/>
    <w:rsid w:val="008D6407"/>
    <w:rsid w:val="008E0F59"/>
    <w:rsid w:val="008E5C7C"/>
    <w:rsid w:val="008F5FE4"/>
    <w:rsid w:val="008F7944"/>
    <w:rsid w:val="009012AB"/>
    <w:rsid w:val="009048BB"/>
    <w:rsid w:val="009261D5"/>
    <w:rsid w:val="0095387F"/>
    <w:rsid w:val="009650C5"/>
    <w:rsid w:val="009659CE"/>
    <w:rsid w:val="009C0669"/>
    <w:rsid w:val="009E0270"/>
    <w:rsid w:val="009E41E1"/>
    <w:rsid w:val="009F4596"/>
    <w:rsid w:val="009F6976"/>
    <w:rsid w:val="00A00E05"/>
    <w:rsid w:val="00A01189"/>
    <w:rsid w:val="00A03C8C"/>
    <w:rsid w:val="00A04862"/>
    <w:rsid w:val="00A23E80"/>
    <w:rsid w:val="00A34FE2"/>
    <w:rsid w:val="00A40424"/>
    <w:rsid w:val="00A47278"/>
    <w:rsid w:val="00A52677"/>
    <w:rsid w:val="00A5267B"/>
    <w:rsid w:val="00A54D7D"/>
    <w:rsid w:val="00A62BCE"/>
    <w:rsid w:val="00A6767D"/>
    <w:rsid w:val="00A87CD5"/>
    <w:rsid w:val="00AB579B"/>
    <w:rsid w:val="00AB6038"/>
    <w:rsid w:val="00AD4E93"/>
    <w:rsid w:val="00AD53D1"/>
    <w:rsid w:val="00AE1B2E"/>
    <w:rsid w:val="00AE7EE7"/>
    <w:rsid w:val="00AF6F64"/>
    <w:rsid w:val="00AF7C0D"/>
    <w:rsid w:val="00B21DCB"/>
    <w:rsid w:val="00B25995"/>
    <w:rsid w:val="00B40FF7"/>
    <w:rsid w:val="00B60721"/>
    <w:rsid w:val="00B635DF"/>
    <w:rsid w:val="00B7045D"/>
    <w:rsid w:val="00B75424"/>
    <w:rsid w:val="00B7667E"/>
    <w:rsid w:val="00B8383C"/>
    <w:rsid w:val="00BB2172"/>
    <w:rsid w:val="00BB28DB"/>
    <w:rsid w:val="00BC4124"/>
    <w:rsid w:val="00BC547D"/>
    <w:rsid w:val="00BD7BCA"/>
    <w:rsid w:val="00BF68B8"/>
    <w:rsid w:val="00C179EE"/>
    <w:rsid w:val="00C2368C"/>
    <w:rsid w:val="00C30F38"/>
    <w:rsid w:val="00C320EB"/>
    <w:rsid w:val="00C3716C"/>
    <w:rsid w:val="00C37CC9"/>
    <w:rsid w:val="00C44F02"/>
    <w:rsid w:val="00C44FD4"/>
    <w:rsid w:val="00C45FE1"/>
    <w:rsid w:val="00C51414"/>
    <w:rsid w:val="00C517A8"/>
    <w:rsid w:val="00C5717A"/>
    <w:rsid w:val="00C664AB"/>
    <w:rsid w:val="00C66D05"/>
    <w:rsid w:val="00C712A0"/>
    <w:rsid w:val="00C90422"/>
    <w:rsid w:val="00C90430"/>
    <w:rsid w:val="00CA2C7E"/>
    <w:rsid w:val="00CB41B5"/>
    <w:rsid w:val="00CC504D"/>
    <w:rsid w:val="00CD15B2"/>
    <w:rsid w:val="00CD2B6D"/>
    <w:rsid w:val="00CE0174"/>
    <w:rsid w:val="00D10D95"/>
    <w:rsid w:val="00D23AE9"/>
    <w:rsid w:val="00D26C4C"/>
    <w:rsid w:val="00D334A9"/>
    <w:rsid w:val="00D44BC9"/>
    <w:rsid w:val="00D65677"/>
    <w:rsid w:val="00D77F71"/>
    <w:rsid w:val="00D81EE2"/>
    <w:rsid w:val="00D91819"/>
    <w:rsid w:val="00DA24D7"/>
    <w:rsid w:val="00DB65C8"/>
    <w:rsid w:val="00DC1C35"/>
    <w:rsid w:val="00DC2882"/>
    <w:rsid w:val="00DD69AD"/>
    <w:rsid w:val="00DF2EB7"/>
    <w:rsid w:val="00E06096"/>
    <w:rsid w:val="00E141D9"/>
    <w:rsid w:val="00E261A9"/>
    <w:rsid w:val="00E31C41"/>
    <w:rsid w:val="00E3613A"/>
    <w:rsid w:val="00E536B1"/>
    <w:rsid w:val="00E5584F"/>
    <w:rsid w:val="00E57F43"/>
    <w:rsid w:val="00E64FD3"/>
    <w:rsid w:val="00E74911"/>
    <w:rsid w:val="00E807EE"/>
    <w:rsid w:val="00E80F75"/>
    <w:rsid w:val="00E81C44"/>
    <w:rsid w:val="00E83D7A"/>
    <w:rsid w:val="00EA6F6C"/>
    <w:rsid w:val="00EB5507"/>
    <w:rsid w:val="00EB6E1E"/>
    <w:rsid w:val="00EC1E6E"/>
    <w:rsid w:val="00EC4B3B"/>
    <w:rsid w:val="00EE0851"/>
    <w:rsid w:val="00EE18C6"/>
    <w:rsid w:val="00EF0AE7"/>
    <w:rsid w:val="00EF55BE"/>
    <w:rsid w:val="00EF5AB9"/>
    <w:rsid w:val="00F305DE"/>
    <w:rsid w:val="00F36947"/>
    <w:rsid w:val="00F41F42"/>
    <w:rsid w:val="00F554CB"/>
    <w:rsid w:val="00F709D8"/>
    <w:rsid w:val="00F80CE7"/>
    <w:rsid w:val="00FA55E1"/>
    <w:rsid w:val="00FB0770"/>
    <w:rsid w:val="00FB1EBA"/>
    <w:rsid w:val="00FB2C1C"/>
    <w:rsid w:val="00FD0B38"/>
    <w:rsid w:val="00FF1093"/>
    <w:rsid w:val="00FF26D7"/>
    <w:rsid w:val="00FF2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E9F"/>
    <w:pPr>
      <w:spacing w:after="160" w:line="259" w:lineRule="auto"/>
      <w:ind w:left="720"/>
      <w:contextualSpacing/>
    </w:pPr>
    <w:rPr>
      <w:rFonts w:asciiTheme="minorHAnsi" w:eastAsiaTheme="minorHAnsi" w:hAnsiTheme="minorHAnsi" w:cstheme="minorBidi"/>
      <w:sz w:val="22"/>
      <w:szCs w:val="22"/>
      <w:lang w:val="id-ID"/>
    </w:rPr>
  </w:style>
  <w:style w:type="paragraph" w:styleId="FootnoteText">
    <w:name w:val="footnote text"/>
    <w:basedOn w:val="Normal"/>
    <w:link w:val="FootnoteTextChar"/>
    <w:uiPriority w:val="99"/>
    <w:unhideWhenUsed/>
    <w:rsid w:val="00142E9F"/>
    <w:rPr>
      <w:sz w:val="20"/>
      <w:szCs w:val="20"/>
    </w:rPr>
  </w:style>
  <w:style w:type="character" w:customStyle="1" w:styleId="FootnoteTextChar">
    <w:name w:val="Footnote Text Char"/>
    <w:basedOn w:val="DefaultParagraphFont"/>
    <w:link w:val="FootnoteText"/>
    <w:uiPriority w:val="99"/>
    <w:rsid w:val="00142E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2E9F"/>
    <w:rPr>
      <w:vertAlign w:val="superscript"/>
    </w:rPr>
  </w:style>
  <w:style w:type="paragraph" w:customStyle="1" w:styleId="07aSubJudul">
    <w:name w:val="07 a) Sub Judul"/>
    <w:basedOn w:val="Normal"/>
    <w:qFormat/>
    <w:rsid w:val="001B30C7"/>
    <w:pPr>
      <w:widowControl w:val="0"/>
      <w:spacing w:before="240" w:line="360" w:lineRule="auto"/>
      <w:jc w:val="both"/>
    </w:pPr>
    <w:rPr>
      <w:rFonts w:eastAsia="MS Mincho"/>
      <w:b/>
      <w:kern w:val="2"/>
      <w:sz w:val="20"/>
      <w:szCs w:val="20"/>
      <w:lang w:val="sv-SE" w:eastAsia="ja-JP"/>
    </w:rPr>
  </w:style>
  <w:style w:type="paragraph" w:styleId="BodyText">
    <w:name w:val="Body Text"/>
    <w:basedOn w:val="Normal"/>
    <w:link w:val="BodyTextChar"/>
    <w:uiPriority w:val="99"/>
    <w:rsid w:val="004B5172"/>
    <w:pPr>
      <w:autoSpaceDE w:val="0"/>
      <w:autoSpaceDN w:val="0"/>
      <w:spacing w:line="480" w:lineRule="auto"/>
      <w:jc w:val="both"/>
    </w:pPr>
  </w:style>
  <w:style w:type="character" w:customStyle="1" w:styleId="BodyTextChar">
    <w:name w:val="Body Text Char"/>
    <w:basedOn w:val="DefaultParagraphFont"/>
    <w:link w:val="BodyText"/>
    <w:uiPriority w:val="99"/>
    <w:rsid w:val="004B5172"/>
    <w:rPr>
      <w:rFonts w:ascii="Times New Roman" w:eastAsia="Times New Roman" w:hAnsi="Times New Roman" w:cs="Times New Roman"/>
      <w:sz w:val="24"/>
      <w:szCs w:val="24"/>
    </w:rPr>
  </w:style>
  <w:style w:type="paragraph" w:customStyle="1" w:styleId="07csubsubjuduldibawahsubjudul">
    <w:name w:val="07 c) sub sub judul dibawah sub judul"/>
    <w:basedOn w:val="07aSubJudul"/>
    <w:qFormat/>
    <w:rsid w:val="00EF55BE"/>
    <w:pPr>
      <w:spacing w:before="0"/>
    </w:pPr>
    <w:rPr>
      <w:sz w:val="22"/>
      <w:szCs w:val="22"/>
      <w:lang w:val="id-ID"/>
    </w:rPr>
  </w:style>
  <w:style w:type="paragraph" w:customStyle="1" w:styleId="03almtpenulis">
    <w:name w:val="03 almt penulis"/>
    <w:basedOn w:val="Footer"/>
    <w:qFormat/>
    <w:rsid w:val="00AE1B2E"/>
    <w:pPr>
      <w:widowControl w:val="0"/>
      <w:tabs>
        <w:tab w:val="clear" w:pos="4680"/>
        <w:tab w:val="clear" w:pos="9360"/>
        <w:tab w:val="center" w:pos="4320"/>
        <w:tab w:val="right" w:pos="8640"/>
      </w:tabs>
      <w:ind w:right="360" w:firstLine="227"/>
      <w:jc w:val="center"/>
    </w:pPr>
    <w:rPr>
      <w:rFonts w:eastAsia="MS Mincho"/>
      <w:kern w:val="2"/>
      <w:sz w:val="22"/>
      <w:szCs w:val="20"/>
      <w:lang w:val="sv-SE" w:eastAsia="ja-JP"/>
    </w:rPr>
  </w:style>
  <w:style w:type="paragraph" w:styleId="Footer">
    <w:name w:val="footer"/>
    <w:basedOn w:val="Normal"/>
    <w:link w:val="FooterChar"/>
    <w:uiPriority w:val="99"/>
    <w:unhideWhenUsed/>
    <w:rsid w:val="00AE1B2E"/>
    <w:pPr>
      <w:tabs>
        <w:tab w:val="center" w:pos="4680"/>
        <w:tab w:val="right" w:pos="9360"/>
      </w:tabs>
    </w:pPr>
  </w:style>
  <w:style w:type="character" w:customStyle="1" w:styleId="FooterChar">
    <w:name w:val="Footer Char"/>
    <w:basedOn w:val="DefaultParagraphFont"/>
    <w:link w:val="Footer"/>
    <w:uiPriority w:val="99"/>
    <w:rsid w:val="00AE1B2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1B2E"/>
    <w:rPr>
      <w:color w:val="0000FF" w:themeColor="hyperlink"/>
      <w:u w:val="single"/>
    </w:rPr>
  </w:style>
  <w:style w:type="paragraph" w:styleId="HTMLPreformatted">
    <w:name w:val="HTML Preformatted"/>
    <w:basedOn w:val="Normal"/>
    <w:link w:val="HTMLPreformattedChar"/>
    <w:uiPriority w:val="99"/>
    <w:semiHidden/>
    <w:unhideWhenUsed/>
    <w:rsid w:val="00BB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B28DB"/>
    <w:rPr>
      <w:rFonts w:ascii="Courier New" w:eastAsia="Times New Roman" w:hAnsi="Courier New" w:cs="Courier New"/>
      <w:sz w:val="20"/>
      <w:szCs w:val="20"/>
    </w:rPr>
  </w:style>
  <w:style w:type="paragraph" w:styleId="Header">
    <w:name w:val="header"/>
    <w:basedOn w:val="Normal"/>
    <w:link w:val="HeaderChar"/>
    <w:uiPriority w:val="99"/>
    <w:unhideWhenUsed/>
    <w:rsid w:val="00E807EE"/>
    <w:pPr>
      <w:tabs>
        <w:tab w:val="center" w:pos="4680"/>
        <w:tab w:val="right" w:pos="9360"/>
      </w:tabs>
    </w:pPr>
  </w:style>
  <w:style w:type="character" w:customStyle="1" w:styleId="HeaderChar">
    <w:name w:val="Header Char"/>
    <w:basedOn w:val="DefaultParagraphFont"/>
    <w:link w:val="Header"/>
    <w:uiPriority w:val="99"/>
    <w:rsid w:val="00E807E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E9F"/>
    <w:pPr>
      <w:spacing w:after="160" w:line="259" w:lineRule="auto"/>
      <w:ind w:left="720"/>
      <w:contextualSpacing/>
    </w:pPr>
    <w:rPr>
      <w:rFonts w:asciiTheme="minorHAnsi" w:eastAsiaTheme="minorHAnsi" w:hAnsiTheme="minorHAnsi" w:cstheme="minorBidi"/>
      <w:sz w:val="22"/>
      <w:szCs w:val="22"/>
      <w:lang w:val="id-ID"/>
    </w:rPr>
  </w:style>
  <w:style w:type="paragraph" w:styleId="FootnoteText">
    <w:name w:val="footnote text"/>
    <w:basedOn w:val="Normal"/>
    <w:link w:val="FootnoteTextChar"/>
    <w:uiPriority w:val="99"/>
    <w:unhideWhenUsed/>
    <w:rsid w:val="00142E9F"/>
    <w:rPr>
      <w:sz w:val="20"/>
      <w:szCs w:val="20"/>
    </w:rPr>
  </w:style>
  <w:style w:type="character" w:customStyle="1" w:styleId="FootnoteTextChar">
    <w:name w:val="Footnote Text Char"/>
    <w:basedOn w:val="DefaultParagraphFont"/>
    <w:link w:val="FootnoteText"/>
    <w:uiPriority w:val="99"/>
    <w:rsid w:val="00142E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2E9F"/>
    <w:rPr>
      <w:vertAlign w:val="superscript"/>
    </w:rPr>
  </w:style>
  <w:style w:type="paragraph" w:customStyle="1" w:styleId="07aSubJudul">
    <w:name w:val="07 a) Sub Judul"/>
    <w:basedOn w:val="Normal"/>
    <w:qFormat/>
    <w:rsid w:val="001B30C7"/>
    <w:pPr>
      <w:widowControl w:val="0"/>
      <w:spacing w:before="240" w:line="360" w:lineRule="auto"/>
      <w:jc w:val="both"/>
    </w:pPr>
    <w:rPr>
      <w:rFonts w:eastAsia="MS Mincho"/>
      <w:b/>
      <w:kern w:val="2"/>
      <w:sz w:val="20"/>
      <w:szCs w:val="20"/>
      <w:lang w:val="sv-SE" w:eastAsia="ja-JP"/>
    </w:rPr>
  </w:style>
  <w:style w:type="paragraph" w:styleId="BodyText">
    <w:name w:val="Body Text"/>
    <w:basedOn w:val="Normal"/>
    <w:link w:val="BodyTextChar"/>
    <w:uiPriority w:val="99"/>
    <w:rsid w:val="004B5172"/>
    <w:pPr>
      <w:autoSpaceDE w:val="0"/>
      <w:autoSpaceDN w:val="0"/>
      <w:spacing w:line="480" w:lineRule="auto"/>
      <w:jc w:val="both"/>
    </w:pPr>
  </w:style>
  <w:style w:type="character" w:customStyle="1" w:styleId="BodyTextChar">
    <w:name w:val="Body Text Char"/>
    <w:basedOn w:val="DefaultParagraphFont"/>
    <w:link w:val="BodyText"/>
    <w:uiPriority w:val="99"/>
    <w:rsid w:val="004B5172"/>
    <w:rPr>
      <w:rFonts w:ascii="Times New Roman" w:eastAsia="Times New Roman" w:hAnsi="Times New Roman" w:cs="Times New Roman"/>
      <w:sz w:val="24"/>
      <w:szCs w:val="24"/>
    </w:rPr>
  </w:style>
  <w:style w:type="paragraph" w:customStyle="1" w:styleId="07csubsubjuduldibawahsubjudul">
    <w:name w:val="07 c) sub sub judul dibawah sub judul"/>
    <w:basedOn w:val="07aSubJudul"/>
    <w:qFormat/>
    <w:rsid w:val="00EF55BE"/>
    <w:pPr>
      <w:spacing w:before="0"/>
    </w:pPr>
    <w:rPr>
      <w:sz w:val="22"/>
      <w:szCs w:val="22"/>
      <w:lang w:val="id-ID"/>
    </w:rPr>
  </w:style>
  <w:style w:type="paragraph" w:customStyle="1" w:styleId="03almtpenulis">
    <w:name w:val="03 almt penulis"/>
    <w:basedOn w:val="Footer"/>
    <w:qFormat/>
    <w:rsid w:val="00AE1B2E"/>
    <w:pPr>
      <w:widowControl w:val="0"/>
      <w:tabs>
        <w:tab w:val="clear" w:pos="4680"/>
        <w:tab w:val="clear" w:pos="9360"/>
        <w:tab w:val="center" w:pos="4320"/>
        <w:tab w:val="right" w:pos="8640"/>
      </w:tabs>
      <w:ind w:right="360" w:firstLine="227"/>
      <w:jc w:val="center"/>
    </w:pPr>
    <w:rPr>
      <w:rFonts w:eastAsia="MS Mincho"/>
      <w:kern w:val="2"/>
      <w:sz w:val="22"/>
      <w:szCs w:val="20"/>
      <w:lang w:val="sv-SE" w:eastAsia="ja-JP"/>
    </w:rPr>
  </w:style>
  <w:style w:type="paragraph" w:styleId="Footer">
    <w:name w:val="footer"/>
    <w:basedOn w:val="Normal"/>
    <w:link w:val="FooterChar"/>
    <w:uiPriority w:val="99"/>
    <w:unhideWhenUsed/>
    <w:rsid w:val="00AE1B2E"/>
    <w:pPr>
      <w:tabs>
        <w:tab w:val="center" w:pos="4680"/>
        <w:tab w:val="right" w:pos="9360"/>
      </w:tabs>
    </w:pPr>
  </w:style>
  <w:style w:type="character" w:customStyle="1" w:styleId="FooterChar">
    <w:name w:val="Footer Char"/>
    <w:basedOn w:val="DefaultParagraphFont"/>
    <w:link w:val="Footer"/>
    <w:uiPriority w:val="99"/>
    <w:rsid w:val="00AE1B2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1B2E"/>
    <w:rPr>
      <w:color w:val="0000FF" w:themeColor="hyperlink"/>
      <w:u w:val="single"/>
    </w:rPr>
  </w:style>
  <w:style w:type="paragraph" w:styleId="HTMLPreformatted">
    <w:name w:val="HTML Preformatted"/>
    <w:basedOn w:val="Normal"/>
    <w:link w:val="HTMLPreformattedChar"/>
    <w:uiPriority w:val="99"/>
    <w:semiHidden/>
    <w:unhideWhenUsed/>
    <w:rsid w:val="00BB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B28DB"/>
    <w:rPr>
      <w:rFonts w:ascii="Courier New" w:eastAsia="Times New Roman" w:hAnsi="Courier New" w:cs="Courier New"/>
      <w:sz w:val="20"/>
      <w:szCs w:val="20"/>
    </w:rPr>
  </w:style>
  <w:style w:type="paragraph" w:styleId="Header">
    <w:name w:val="header"/>
    <w:basedOn w:val="Normal"/>
    <w:link w:val="HeaderChar"/>
    <w:uiPriority w:val="99"/>
    <w:unhideWhenUsed/>
    <w:rsid w:val="00E807EE"/>
    <w:pPr>
      <w:tabs>
        <w:tab w:val="center" w:pos="4680"/>
        <w:tab w:val="right" w:pos="9360"/>
      </w:tabs>
    </w:pPr>
  </w:style>
  <w:style w:type="character" w:customStyle="1" w:styleId="HeaderChar">
    <w:name w:val="Header Char"/>
    <w:basedOn w:val="DefaultParagraphFont"/>
    <w:link w:val="Header"/>
    <w:uiPriority w:val="99"/>
    <w:rsid w:val="00E807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473860">
      <w:bodyDiv w:val="1"/>
      <w:marLeft w:val="0"/>
      <w:marRight w:val="0"/>
      <w:marTop w:val="0"/>
      <w:marBottom w:val="0"/>
      <w:divBdr>
        <w:top w:val="none" w:sz="0" w:space="0" w:color="auto"/>
        <w:left w:val="none" w:sz="0" w:space="0" w:color="auto"/>
        <w:bottom w:val="none" w:sz="0" w:space="0" w:color="auto"/>
        <w:right w:val="none" w:sz="0" w:space="0" w:color="auto"/>
      </w:divBdr>
    </w:div>
    <w:div w:id="1578905696">
      <w:bodyDiv w:val="1"/>
      <w:marLeft w:val="0"/>
      <w:marRight w:val="0"/>
      <w:marTop w:val="0"/>
      <w:marBottom w:val="0"/>
      <w:divBdr>
        <w:top w:val="none" w:sz="0" w:space="0" w:color="auto"/>
        <w:left w:val="none" w:sz="0" w:space="0" w:color="auto"/>
        <w:bottom w:val="none" w:sz="0" w:space="0" w:color="auto"/>
        <w:right w:val="none" w:sz="0" w:space="0" w:color="auto"/>
      </w:divBdr>
    </w:div>
    <w:div w:id="1725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estafaniacbel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31182-B5E3-45C7-8FB3-AA52985E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4691</Words>
  <Characters>26744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lastModifiedBy>Acer</cp:lastModifiedBy>
  <cp:revision>3</cp:revision>
  <cp:lastPrinted>2021-01-17T10:46:00Z</cp:lastPrinted>
  <dcterms:created xsi:type="dcterms:W3CDTF">2021-02-03T05:34:00Z</dcterms:created>
  <dcterms:modified xsi:type="dcterms:W3CDTF">2021-02-03T05:34:00Z</dcterms:modified>
</cp:coreProperties>
</file>